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BD10C" w14:textId="4A35B3C9" w:rsidR="00A33657" w:rsidRDefault="00DF2DA2" w:rsidP="00AA043A">
      <w:pPr>
        <w:pStyle w:val="Title"/>
      </w:pPr>
      <w:r>
        <w:t>A teledermatology roadmap</w:t>
      </w:r>
    </w:p>
    <w:p w14:paraId="2E696EA5" w14:textId="140C9288" w:rsidR="00AA043A" w:rsidRDefault="00DF2DA2" w:rsidP="008366C7">
      <w:pPr>
        <w:pStyle w:val="Subtitle"/>
      </w:pPr>
      <w:r>
        <w:t>Implementing safe and effective teledermatology triage pathways and processes</w:t>
      </w:r>
    </w:p>
    <w:p w14:paraId="5F7998BA" w14:textId="77777777" w:rsidR="008366C7" w:rsidRPr="008366C7" w:rsidRDefault="008366C7" w:rsidP="008366C7"/>
    <w:p w14:paraId="495472E7" w14:textId="77777777" w:rsidR="00D53C4A" w:rsidRDefault="00D53C4A" w:rsidP="004930E1">
      <w:pPr>
        <w:pStyle w:val="TOCHeading"/>
      </w:pPr>
      <w:r>
        <w:lastRenderedPageBreak/>
        <w:t>Contents</w:t>
      </w:r>
    </w:p>
    <w:p w14:paraId="4641C444" w14:textId="5FFAE28E" w:rsidR="00F84788" w:rsidRDefault="00A3272E">
      <w:pPr>
        <w:pStyle w:val="TOC1"/>
        <w:tabs>
          <w:tab w:val="right" w:leader="dot" w:pos="8892"/>
        </w:tabs>
        <w:rPr>
          <w:rFonts w:asciiTheme="minorHAnsi" w:eastAsiaTheme="minorEastAsia" w:hAnsiTheme="minorHAnsi"/>
          <w:noProof/>
          <w:color w:val="auto"/>
          <w:sz w:val="22"/>
          <w:szCs w:val="22"/>
          <w:lang w:eastAsia="en-GB"/>
        </w:rPr>
      </w:pPr>
      <w:r w:rsidRPr="00112827">
        <w:fldChar w:fldCharType="begin"/>
      </w:r>
      <w:r w:rsidRPr="00112827">
        <w:instrText xml:space="preserve"> toc \h \t "Heading 1,1</w:instrText>
      </w:r>
      <w:r w:rsidR="00076ACB">
        <w:instrText>,Heading 1 Numbered,1</w:instrText>
      </w:r>
      <w:r w:rsidRPr="00112827">
        <w:instrText xml:space="preserve">" </w:instrText>
      </w:r>
      <w:r w:rsidRPr="00112827">
        <w:fldChar w:fldCharType="separate"/>
      </w:r>
      <w:hyperlink w:anchor="_Toc57210851" w:history="1">
        <w:r w:rsidR="00F84788" w:rsidRPr="00025B81">
          <w:rPr>
            <w:rStyle w:val="Hyperlink"/>
            <w:noProof/>
          </w:rPr>
          <w:t>Introduction</w:t>
        </w:r>
        <w:r w:rsidR="00F84788">
          <w:rPr>
            <w:noProof/>
          </w:rPr>
          <w:tab/>
        </w:r>
        <w:r w:rsidR="00F84788">
          <w:rPr>
            <w:noProof/>
          </w:rPr>
          <w:fldChar w:fldCharType="begin"/>
        </w:r>
        <w:r w:rsidR="00F84788">
          <w:rPr>
            <w:noProof/>
          </w:rPr>
          <w:instrText xml:space="preserve"> PAGEREF _Toc57210851 \h </w:instrText>
        </w:r>
        <w:r w:rsidR="00F84788">
          <w:rPr>
            <w:noProof/>
          </w:rPr>
        </w:r>
        <w:r w:rsidR="00F84788">
          <w:rPr>
            <w:noProof/>
          </w:rPr>
          <w:fldChar w:fldCharType="separate"/>
        </w:r>
        <w:r w:rsidR="00F84788">
          <w:rPr>
            <w:noProof/>
          </w:rPr>
          <w:t>2</w:t>
        </w:r>
        <w:r w:rsidR="00F84788">
          <w:rPr>
            <w:noProof/>
          </w:rPr>
          <w:fldChar w:fldCharType="end"/>
        </w:r>
      </w:hyperlink>
    </w:p>
    <w:p w14:paraId="641330D4" w14:textId="0EE99E3A" w:rsidR="00F84788" w:rsidRDefault="00813B3B">
      <w:pPr>
        <w:pStyle w:val="TOC1"/>
        <w:tabs>
          <w:tab w:val="right" w:leader="dot" w:pos="8892"/>
        </w:tabs>
        <w:rPr>
          <w:rFonts w:asciiTheme="minorHAnsi" w:eastAsiaTheme="minorEastAsia" w:hAnsiTheme="minorHAnsi"/>
          <w:noProof/>
          <w:color w:val="auto"/>
          <w:sz w:val="22"/>
          <w:szCs w:val="22"/>
          <w:lang w:eastAsia="en-GB"/>
        </w:rPr>
      </w:pPr>
      <w:hyperlink w:anchor="_Toc57210852" w:history="1">
        <w:r w:rsidR="00F84788" w:rsidRPr="00025B81">
          <w:rPr>
            <w:rStyle w:val="Hyperlink"/>
            <w:noProof/>
          </w:rPr>
          <w:t>The roadmap</w:t>
        </w:r>
        <w:r w:rsidR="00F84788">
          <w:rPr>
            <w:noProof/>
          </w:rPr>
          <w:tab/>
        </w:r>
        <w:r w:rsidR="00F84788">
          <w:rPr>
            <w:noProof/>
          </w:rPr>
          <w:fldChar w:fldCharType="begin"/>
        </w:r>
        <w:r w:rsidR="00F84788">
          <w:rPr>
            <w:noProof/>
          </w:rPr>
          <w:instrText xml:space="preserve"> PAGEREF _Toc57210852 \h </w:instrText>
        </w:r>
        <w:r w:rsidR="00F84788">
          <w:rPr>
            <w:noProof/>
          </w:rPr>
        </w:r>
        <w:r w:rsidR="00F84788">
          <w:rPr>
            <w:noProof/>
          </w:rPr>
          <w:fldChar w:fldCharType="separate"/>
        </w:r>
        <w:r w:rsidR="00F84788">
          <w:rPr>
            <w:noProof/>
          </w:rPr>
          <w:t>3</w:t>
        </w:r>
        <w:r w:rsidR="00F84788">
          <w:rPr>
            <w:noProof/>
          </w:rPr>
          <w:fldChar w:fldCharType="end"/>
        </w:r>
      </w:hyperlink>
    </w:p>
    <w:p w14:paraId="4F4523D5" w14:textId="75EC68EE" w:rsidR="00F84788" w:rsidRDefault="00813B3B">
      <w:pPr>
        <w:pStyle w:val="TOC1"/>
        <w:tabs>
          <w:tab w:val="right" w:leader="dot" w:pos="8892"/>
        </w:tabs>
        <w:rPr>
          <w:rFonts w:asciiTheme="minorHAnsi" w:eastAsiaTheme="minorEastAsia" w:hAnsiTheme="minorHAnsi"/>
          <w:noProof/>
          <w:color w:val="auto"/>
          <w:sz w:val="22"/>
          <w:szCs w:val="22"/>
          <w:lang w:eastAsia="en-GB"/>
        </w:rPr>
      </w:pPr>
      <w:hyperlink w:anchor="_Toc57210853" w:history="1">
        <w:r w:rsidR="00F84788" w:rsidRPr="00025B81">
          <w:rPr>
            <w:rStyle w:val="Hyperlink"/>
            <w:noProof/>
          </w:rPr>
          <w:t>Step 1: images</w:t>
        </w:r>
        <w:r w:rsidR="00F84788">
          <w:rPr>
            <w:noProof/>
          </w:rPr>
          <w:tab/>
        </w:r>
        <w:r w:rsidR="00F84788">
          <w:rPr>
            <w:noProof/>
          </w:rPr>
          <w:fldChar w:fldCharType="begin"/>
        </w:r>
        <w:r w:rsidR="00F84788">
          <w:rPr>
            <w:noProof/>
          </w:rPr>
          <w:instrText xml:space="preserve"> PAGEREF _Toc57210853 \h </w:instrText>
        </w:r>
        <w:r w:rsidR="00F84788">
          <w:rPr>
            <w:noProof/>
          </w:rPr>
        </w:r>
        <w:r w:rsidR="00F84788">
          <w:rPr>
            <w:noProof/>
          </w:rPr>
          <w:fldChar w:fldCharType="separate"/>
        </w:r>
        <w:r w:rsidR="00F84788">
          <w:rPr>
            <w:noProof/>
          </w:rPr>
          <w:t>5</w:t>
        </w:r>
        <w:r w:rsidR="00F84788">
          <w:rPr>
            <w:noProof/>
          </w:rPr>
          <w:fldChar w:fldCharType="end"/>
        </w:r>
      </w:hyperlink>
    </w:p>
    <w:p w14:paraId="2A7C9505" w14:textId="6E0CF9F1" w:rsidR="00F84788" w:rsidRDefault="00813B3B">
      <w:pPr>
        <w:pStyle w:val="TOC1"/>
        <w:tabs>
          <w:tab w:val="right" w:leader="dot" w:pos="8892"/>
        </w:tabs>
        <w:rPr>
          <w:rFonts w:asciiTheme="minorHAnsi" w:eastAsiaTheme="minorEastAsia" w:hAnsiTheme="minorHAnsi"/>
          <w:noProof/>
          <w:color w:val="auto"/>
          <w:sz w:val="22"/>
          <w:szCs w:val="22"/>
          <w:lang w:eastAsia="en-GB"/>
        </w:rPr>
      </w:pPr>
      <w:hyperlink w:anchor="_Toc57210854" w:history="1">
        <w:r w:rsidR="00F84788" w:rsidRPr="00025B81">
          <w:rPr>
            <w:rStyle w:val="Hyperlink"/>
            <w:noProof/>
          </w:rPr>
          <w:t>Step 2: triage</w:t>
        </w:r>
        <w:r w:rsidR="00F84788">
          <w:rPr>
            <w:noProof/>
          </w:rPr>
          <w:tab/>
        </w:r>
        <w:r w:rsidR="00F84788">
          <w:rPr>
            <w:noProof/>
          </w:rPr>
          <w:fldChar w:fldCharType="begin"/>
        </w:r>
        <w:r w:rsidR="00F84788">
          <w:rPr>
            <w:noProof/>
          </w:rPr>
          <w:instrText xml:space="preserve"> PAGEREF _Toc57210854 \h </w:instrText>
        </w:r>
        <w:r w:rsidR="00F84788">
          <w:rPr>
            <w:noProof/>
          </w:rPr>
        </w:r>
        <w:r w:rsidR="00F84788">
          <w:rPr>
            <w:noProof/>
          </w:rPr>
          <w:fldChar w:fldCharType="separate"/>
        </w:r>
        <w:r w:rsidR="00F84788">
          <w:rPr>
            <w:noProof/>
          </w:rPr>
          <w:t>8</w:t>
        </w:r>
        <w:r w:rsidR="00F84788">
          <w:rPr>
            <w:noProof/>
          </w:rPr>
          <w:fldChar w:fldCharType="end"/>
        </w:r>
      </w:hyperlink>
    </w:p>
    <w:p w14:paraId="086DB736" w14:textId="46195926" w:rsidR="00F84788" w:rsidRDefault="00813B3B">
      <w:pPr>
        <w:pStyle w:val="TOC1"/>
        <w:tabs>
          <w:tab w:val="right" w:leader="dot" w:pos="8892"/>
        </w:tabs>
        <w:rPr>
          <w:rFonts w:asciiTheme="minorHAnsi" w:eastAsiaTheme="minorEastAsia" w:hAnsiTheme="minorHAnsi"/>
          <w:noProof/>
          <w:color w:val="auto"/>
          <w:sz w:val="22"/>
          <w:szCs w:val="22"/>
          <w:lang w:eastAsia="en-GB"/>
        </w:rPr>
      </w:pPr>
      <w:hyperlink w:anchor="_Toc57210855" w:history="1">
        <w:r w:rsidR="00F84788" w:rsidRPr="00025B81">
          <w:rPr>
            <w:rStyle w:val="Hyperlink"/>
            <w:noProof/>
          </w:rPr>
          <w:t>Step 3: job plans</w:t>
        </w:r>
        <w:r w:rsidR="00F84788">
          <w:rPr>
            <w:noProof/>
          </w:rPr>
          <w:tab/>
        </w:r>
        <w:r w:rsidR="00F84788">
          <w:rPr>
            <w:noProof/>
          </w:rPr>
          <w:fldChar w:fldCharType="begin"/>
        </w:r>
        <w:r w:rsidR="00F84788">
          <w:rPr>
            <w:noProof/>
          </w:rPr>
          <w:instrText xml:space="preserve"> PAGEREF _Toc57210855 \h </w:instrText>
        </w:r>
        <w:r w:rsidR="00F84788">
          <w:rPr>
            <w:noProof/>
          </w:rPr>
        </w:r>
        <w:r w:rsidR="00F84788">
          <w:rPr>
            <w:noProof/>
          </w:rPr>
          <w:fldChar w:fldCharType="separate"/>
        </w:r>
        <w:r w:rsidR="00F84788">
          <w:rPr>
            <w:noProof/>
          </w:rPr>
          <w:t>10</w:t>
        </w:r>
        <w:r w:rsidR="00F84788">
          <w:rPr>
            <w:noProof/>
          </w:rPr>
          <w:fldChar w:fldCharType="end"/>
        </w:r>
      </w:hyperlink>
    </w:p>
    <w:p w14:paraId="741A56A6" w14:textId="1FE292CB" w:rsidR="00F84788" w:rsidRDefault="00813B3B">
      <w:pPr>
        <w:pStyle w:val="TOC1"/>
        <w:tabs>
          <w:tab w:val="right" w:leader="dot" w:pos="8892"/>
        </w:tabs>
        <w:rPr>
          <w:rFonts w:asciiTheme="minorHAnsi" w:eastAsiaTheme="minorEastAsia" w:hAnsiTheme="minorHAnsi"/>
          <w:noProof/>
          <w:color w:val="auto"/>
          <w:sz w:val="22"/>
          <w:szCs w:val="22"/>
          <w:lang w:eastAsia="en-GB"/>
        </w:rPr>
      </w:pPr>
      <w:hyperlink w:anchor="_Toc57210856" w:history="1">
        <w:r w:rsidR="00F84788" w:rsidRPr="00025B81">
          <w:rPr>
            <w:rStyle w:val="Hyperlink"/>
            <w:noProof/>
          </w:rPr>
          <w:t>Step 4: recording</w:t>
        </w:r>
        <w:r w:rsidR="00F84788">
          <w:rPr>
            <w:noProof/>
          </w:rPr>
          <w:tab/>
        </w:r>
        <w:r w:rsidR="00F84788">
          <w:rPr>
            <w:noProof/>
          </w:rPr>
          <w:fldChar w:fldCharType="begin"/>
        </w:r>
        <w:r w:rsidR="00F84788">
          <w:rPr>
            <w:noProof/>
          </w:rPr>
          <w:instrText xml:space="preserve"> PAGEREF _Toc57210856 \h </w:instrText>
        </w:r>
        <w:r w:rsidR="00F84788">
          <w:rPr>
            <w:noProof/>
          </w:rPr>
        </w:r>
        <w:r w:rsidR="00F84788">
          <w:rPr>
            <w:noProof/>
          </w:rPr>
          <w:fldChar w:fldCharType="separate"/>
        </w:r>
        <w:r w:rsidR="00F84788">
          <w:rPr>
            <w:noProof/>
          </w:rPr>
          <w:t>11</w:t>
        </w:r>
        <w:r w:rsidR="00F84788">
          <w:rPr>
            <w:noProof/>
          </w:rPr>
          <w:fldChar w:fldCharType="end"/>
        </w:r>
      </w:hyperlink>
    </w:p>
    <w:p w14:paraId="317B1BD0" w14:textId="44693BB8" w:rsidR="00F84788" w:rsidRDefault="00813B3B">
      <w:pPr>
        <w:pStyle w:val="TOC1"/>
        <w:tabs>
          <w:tab w:val="right" w:leader="dot" w:pos="8892"/>
        </w:tabs>
        <w:rPr>
          <w:rFonts w:asciiTheme="minorHAnsi" w:eastAsiaTheme="minorEastAsia" w:hAnsiTheme="minorHAnsi"/>
          <w:noProof/>
          <w:color w:val="auto"/>
          <w:sz w:val="22"/>
          <w:szCs w:val="22"/>
          <w:lang w:eastAsia="en-GB"/>
        </w:rPr>
      </w:pPr>
      <w:hyperlink w:anchor="_Toc57210857" w:history="1">
        <w:r w:rsidR="00F84788" w:rsidRPr="00025B81">
          <w:rPr>
            <w:rStyle w:val="Hyperlink"/>
            <w:noProof/>
          </w:rPr>
          <w:t>Step 5: training</w:t>
        </w:r>
        <w:r w:rsidR="00F84788">
          <w:rPr>
            <w:noProof/>
          </w:rPr>
          <w:tab/>
        </w:r>
        <w:r w:rsidR="00F84788">
          <w:rPr>
            <w:noProof/>
          </w:rPr>
          <w:fldChar w:fldCharType="begin"/>
        </w:r>
        <w:r w:rsidR="00F84788">
          <w:rPr>
            <w:noProof/>
          </w:rPr>
          <w:instrText xml:space="preserve"> PAGEREF _Toc57210857 \h </w:instrText>
        </w:r>
        <w:r w:rsidR="00F84788">
          <w:rPr>
            <w:noProof/>
          </w:rPr>
        </w:r>
        <w:r w:rsidR="00F84788">
          <w:rPr>
            <w:noProof/>
          </w:rPr>
          <w:fldChar w:fldCharType="separate"/>
        </w:r>
        <w:r w:rsidR="00F84788">
          <w:rPr>
            <w:noProof/>
          </w:rPr>
          <w:t>13</w:t>
        </w:r>
        <w:r w:rsidR="00F84788">
          <w:rPr>
            <w:noProof/>
          </w:rPr>
          <w:fldChar w:fldCharType="end"/>
        </w:r>
      </w:hyperlink>
    </w:p>
    <w:p w14:paraId="5AE6B7A1" w14:textId="02DA2148" w:rsidR="00F84788" w:rsidRDefault="00813B3B">
      <w:pPr>
        <w:pStyle w:val="TOC1"/>
        <w:tabs>
          <w:tab w:val="right" w:leader="dot" w:pos="8892"/>
        </w:tabs>
        <w:rPr>
          <w:rFonts w:asciiTheme="minorHAnsi" w:eastAsiaTheme="minorEastAsia" w:hAnsiTheme="minorHAnsi"/>
          <w:noProof/>
          <w:color w:val="auto"/>
          <w:sz w:val="22"/>
          <w:szCs w:val="22"/>
          <w:lang w:eastAsia="en-GB"/>
        </w:rPr>
      </w:pPr>
      <w:hyperlink w:anchor="_Toc57210858" w:history="1">
        <w:r w:rsidR="00F84788" w:rsidRPr="00025B81">
          <w:rPr>
            <w:rStyle w:val="Hyperlink"/>
            <w:noProof/>
          </w:rPr>
          <w:t>Principle 1: inform patients</w:t>
        </w:r>
        <w:r w:rsidR="00F84788">
          <w:rPr>
            <w:noProof/>
          </w:rPr>
          <w:tab/>
        </w:r>
        <w:r w:rsidR="00F84788">
          <w:rPr>
            <w:noProof/>
          </w:rPr>
          <w:fldChar w:fldCharType="begin"/>
        </w:r>
        <w:r w:rsidR="00F84788">
          <w:rPr>
            <w:noProof/>
          </w:rPr>
          <w:instrText xml:space="preserve"> PAGEREF _Toc57210858 \h </w:instrText>
        </w:r>
        <w:r w:rsidR="00F84788">
          <w:rPr>
            <w:noProof/>
          </w:rPr>
        </w:r>
        <w:r w:rsidR="00F84788">
          <w:rPr>
            <w:noProof/>
          </w:rPr>
          <w:fldChar w:fldCharType="separate"/>
        </w:r>
        <w:r w:rsidR="00F84788">
          <w:rPr>
            <w:noProof/>
          </w:rPr>
          <w:t>15</w:t>
        </w:r>
        <w:r w:rsidR="00F84788">
          <w:rPr>
            <w:noProof/>
          </w:rPr>
          <w:fldChar w:fldCharType="end"/>
        </w:r>
      </w:hyperlink>
    </w:p>
    <w:p w14:paraId="601F76C0" w14:textId="22940723" w:rsidR="00F84788" w:rsidRDefault="00813B3B">
      <w:pPr>
        <w:pStyle w:val="TOC1"/>
        <w:tabs>
          <w:tab w:val="right" w:leader="dot" w:pos="8892"/>
        </w:tabs>
        <w:rPr>
          <w:rFonts w:asciiTheme="minorHAnsi" w:eastAsiaTheme="minorEastAsia" w:hAnsiTheme="minorHAnsi"/>
          <w:noProof/>
          <w:color w:val="auto"/>
          <w:sz w:val="22"/>
          <w:szCs w:val="22"/>
          <w:lang w:eastAsia="en-GB"/>
        </w:rPr>
      </w:pPr>
      <w:hyperlink w:anchor="_Toc57210859" w:history="1">
        <w:r w:rsidR="00F84788" w:rsidRPr="00025B81">
          <w:rPr>
            <w:rStyle w:val="Hyperlink"/>
            <w:noProof/>
          </w:rPr>
          <w:t>Principle 2: avoid burden</w:t>
        </w:r>
        <w:r w:rsidR="00F84788">
          <w:rPr>
            <w:noProof/>
          </w:rPr>
          <w:tab/>
        </w:r>
        <w:r w:rsidR="00F84788">
          <w:rPr>
            <w:noProof/>
          </w:rPr>
          <w:fldChar w:fldCharType="begin"/>
        </w:r>
        <w:r w:rsidR="00F84788">
          <w:rPr>
            <w:noProof/>
          </w:rPr>
          <w:instrText xml:space="preserve"> PAGEREF _Toc57210859 \h </w:instrText>
        </w:r>
        <w:r w:rsidR="00F84788">
          <w:rPr>
            <w:noProof/>
          </w:rPr>
        </w:r>
        <w:r w:rsidR="00F84788">
          <w:rPr>
            <w:noProof/>
          </w:rPr>
          <w:fldChar w:fldCharType="separate"/>
        </w:r>
        <w:r w:rsidR="00F84788">
          <w:rPr>
            <w:noProof/>
          </w:rPr>
          <w:t>18</w:t>
        </w:r>
        <w:r w:rsidR="00F84788">
          <w:rPr>
            <w:noProof/>
          </w:rPr>
          <w:fldChar w:fldCharType="end"/>
        </w:r>
      </w:hyperlink>
    </w:p>
    <w:p w14:paraId="321B86BB" w14:textId="7AA41C05" w:rsidR="00F84788" w:rsidRDefault="00813B3B">
      <w:pPr>
        <w:pStyle w:val="TOC1"/>
        <w:tabs>
          <w:tab w:val="right" w:leader="dot" w:pos="8892"/>
        </w:tabs>
        <w:rPr>
          <w:rFonts w:asciiTheme="minorHAnsi" w:eastAsiaTheme="minorEastAsia" w:hAnsiTheme="minorHAnsi"/>
          <w:noProof/>
          <w:color w:val="auto"/>
          <w:sz w:val="22"/>
          <w:szCs w:val="22"/>
          <w:lang w:eastAsia="en-GB"/>
        </w:rPr>
      </w:pPr>
      <w:hyperlink w:anchor="_Toc57210860" w:history="1">
        <w:r w:rsidR="00F84788" w:rsidRPr="00025B81">
          <w:rPr>
            <w:rStyle w:val="Hyperlink"/>
            <w:noProof/>
          </w:rPr>
          <w:t>Going further</w:t>
        </w:r>
        <w:r w:rsidR="00F84788">
          <w:rPr>
            <w:noProof/>
          </w:rPr>
          <w:tab/>
        </w:r>
        <w:r w:rsidR="00F84788">
          <w:rPr>
            <w:noProof/>
          </w:rPr>
          <w:fldChar w:fldCharType="begin"/>
        </w:r>
        <w:r w:rsidR="00F84788">
          <w:rPr>
            <w:noProof/>
          </w:rPr>
          <w:instrText xml:space="preserve"> PAGEREF _Toc57210860 \h </w:instrText>
        </w:r>
        <w:r w:rsidR="00F84788">
          <w:rPr>
            <w:noProof/>
          </w:rPr>
        </w:r>
        <w:r w:rsidR="00F84788">
          <w:rPr>
            <w:noProof/>
          </w:rPr>
          <w:fldChar w:fldCharType="separate"/>
        </w:r>
        <w:r w:rsidR="00F84788">
          <w:rPr>
            <w:noProof/>
          </w:rPr>
          <w:t>22</w:t>
        </w:r>
        <w:r w:rsidR="00F84788">
          <w:rPr>
            <w:noProof/>
          </w:rPr>
          <w:fldChar w:fldCharType="end"/>
        </w:r>
      </w:hyperlink>
    </w:p>
    <w:p w14:paraId="00478421" w14:textId="650C8BBF" w:rsidR="004930E1" w:rsidRDefault="00A3272E" w:rsidP="00410316">
      <w:pPr>
        <w:pStyle w:val="BodyText2"/>
      </w:pPr>
      <w:r w:rsidRPr="00112827">
        <w:fldChar w:fldCharType="end"/>
      </w:r>
    </w:p>
    <w:p w14:paraId="0C83FFBB" w14:textId="41D14E69" w:rsidR="008E1C84" w:rsidRPr="00C82841" w:rsidRDefault="008E1C84" w:rsidP="004930E1">
      <w:pPr>
        <w:rPr>
          <w:color w:val="auto"/>
        </w:rPr>
        <w:sectPr w:rsidR="008E1C84" w:rsidRPr="00C82841" w:rsidSect="002358CE">
          <w:headerReference w:type="even" r:id="rId11"/>
          <w:headerReference w:type="default" r:id="rId12"/>
          <w:footerReference w:type="default" r:id="rId13"/>
          <w:headerReference w:type="first" r:id="rId14"/>
          <w:pgSz w:w="11907" w:h="16840" w:code="9"/>
          <w:pgMar w:top="5273" w:right="1928" w:bottom="1247" w:left="1077" w:header="851" w:footer="510" w:gutter="0"/>
          <w:pgNumType w:start="1"/>
          <w:cols w:space="708"/>
          <w:docGrid w:linePitch="360"/>
        </w:sectPr>
      </w:pPr>
    </w:p>
    <w:p w14:paraId="208229B4" w14:textId="0DFA8371" w:rsidR="00175536" w:rsidRDefault="00175536" w:rsidP="00175536">
      <w:pPr>
        <w:pStyle w:val="Heading1"/>
      </w:pPr>
      <w:bookmarkStart w:id="1" w:name="_Toc57210851"/>
      <w:r>
        <w:lastRenderedPageBreak/>
        <w:t>Introduction</w:t>
      </w:r>
      <w:bookmarkEnd w:id="1"/>
    </w:p>
    <w:p w14:paraId="056F5E1A" w14:textId="132A822C" w:rsidR="00175536" w:rsidRDefault="00175536" w:rsidP="00175536">
      <w:pPr>
        <w:pStyle w:val="BodyText2"/>
      </w:pPr>
      <w:r>
        <w:t xml:space="preserve">This roadmap sets out what all systems can do </w:t>
      </w:r>
      <w:r w:rsidRPr="00DF3B39">
        <w:rPr>
          <w:b/>
          <w:bCs/>
        </w:rPr>
        <w:t>now</w:t>
      </w:r>
      <w:r>
        <w:t xml:space="preserve"> to optimise teledermatology triage and </w:t>
      </w:r>
      <w:r w:rsidR="005725EC">
        <w:t>a</w:t>
      </w:r>
      <w:r>
        <w:t xml:space="preserve">dvice </w:t>
      </w:r>
      <w:r w:rsidR="005725EC">
        <w:t>and</w:t>
      </w:r>
      <w:r>
        <w:t xml:space="preserve"> </w:t>
      </w:r>
      <w:r w:rsidR="005725EC">
        <w:t>g</w:t>
      </w:r>
      <w:r>
        <w:t>uidance</w:t>
      </w:r>
      <w:r w:rsidR="00AC143C">
        <w:t xml:space="preserve"> to support the delivery of integrated dermatology services</w:t>
      </w:r>
      <w:r w:rsidR="00DF3B39">
        <w:t xml:space="preserve">. This </w:t>
      </w:r>
      <w:r w:rsidR="00AC143C">
        <w:t xml:space="preserve">will support the </w:t>
      </w:r>
      <w:r>
        <w:t>safe</w:t>
      </w:r>
      <w:r w:rsidR="000F6B6A">
        <w:t xml:space="preserve"> and</w:t>
      </w:r>
      <w:r w:rsidR="00AC143C">
        <w:t xml:space="preserve"> </w:t>
      </w:r>
      <w:r w:rsidR="00D003F7">
        <w:t>timely management</w:t>
      </w:r>
      <w:r>
        <w:t xml:space="preserve"> </w:t>
      </w:r>
      <w:r w:rsidR="00AC143C">
        <w:t xml:space="preserve">of </w:t>
      </w:r>
      <w:r>
        <w:t>new patient demand while restoring their dermatology services.</w:t>
      </w:r>
      <w:r w:rsidR="00AC143C">
        <w:t xml:space="preserve"> </w:t>
      </w:r>
    </w:p>
    <w:p w14:paraId="1C79D1A8" w14:textId="77777777" w:rsidR="00175536" w:rsidRDefault="00175536" w:rsidP="00DF3B39">
      <w:pPr>
        <w:pStyle w:val="Heading4"/>
      </w:pPr>
      <w:r>
        <w:t>Five steps to deliver teledermatology triage now:</w:t>
      </w:r>
    </w:p>
    <w:p w14:paraId="086CD514" w14:textId="556C6AF3" w:rsidR="00175536" w:rsidRDefault="00175536" w:rsidP="00AC143C">
      <w:pPr>
        <w:pStyle w:val="BodyText2"/>
        <w:numPr>
          <w:ilvl w:val="0"/>
          <w:numId w:val="23"/>
        </w:numPr>
      </w:pPr>
      <w:r>
        <w:t xml:space="preserve">Include images with dermatology referrals and </w:t>
      </w:r>
      <w:r w:rsidR="00DF3B39">
        <w:t>a</w:t>
      </w:r>
      <w:r>
        <w:t xml:space="preserve">dvice and </w:t>
      </w:r>
      <w:r w:rsidR="00DF3B39">
        <w:t>g</w:t>
      </w:r>
      <w:r>
        <w:t>uidance</w:t>
      </w:r>
      <w:r w:rsidR="005D1BAF">
        <w:t xml:space="preserve"> (A&amp;G)</w:t>
      </w:r>
      <w:r>
        <w:t xml:space="preserve"> requests to enable</w:t>
      </w:r>
      <w:r w:rsidR="00AC143C">
        <w:t xml:space="preserve"> secondary and intermediate dermatology services to triage appropriately and </w:t>
      </w:r>
      <w:r>
        <w:t>ensur</w:t>
      </w:r>
      <w:r w:rsidR="00AC143C">
        <w:t>e</w:t>
      </w:r>
      <w:r>
        <w:t xml:space="preserve"> face</w:t>
      </w:r>
      <w:r w:rsidR="00DF3B39">
        <w:t>-</w:t>
      </w:r>
      <w:r>
        <w:t>to</w:t>
      </w:r>
      <w:r w:rsidR="00DF3B39">
        <w:t>-</w:t>
      </w:r>
      <w:r>
        <w:t>face attendances only when necessary.</w:t>
      </w:r>
    </w:p>
    <w:p w14:paraId="523718D6" w14:textId="74DD409D" w:rsidR="00175536" w:rsidRDefault="00175536" w:rsidP="00DF3B39">
      <w:pPr>
        <w:pStyle w:val="BodyText2"/>
        <w:numPr>
          <w:ilvl w:val="0"/>
          <w:numId w:val="23"/>
        </w:numPr>
      </w:pPr>
      <w:r>
        <w:t>Triage both suspected cancer and routine referrals using teledermatology</w:t>
      </w:r>
      <w:r w:rsidR="00DF3B39">
        <w:t>.</w:t>
      </w:r>
    </w:p>
    <w:p w14:paraId="26C0A8E7" w14:textId="3B2F5632" w:rsidR="00175536" w:rsidRDefault="00175536" w:rsidP="00DF3B39">
      <w:pPr>
        <w:pStyle w:val="BodyText2"/>
        <w:numPr>
          <w:ilvl w:val="0"/>
          <w:numId w:val="23"/>
        </w:numPr>
      </w:pPr>
      <w:r>
        <w:t xml:space="preserve">Include clinical review of teledermatology </w:t>
      </w:r>
      <w:r w:rsidR="0053641F">
        <w:t>A&amp;G</w:t>
      </w:r>
      <w:r>
        <w:t xml:space="preserve"> requests and referrals in consultant </w:t>
      </w:r>
      <w:r w:rsidR="00DD7DE8" w:rsidRPr="00037E69">
        <w:rPr>
          <w:rFonts w:asciiTheme="minorHAnsi" w:hAnsiTheme="minorHAnsi" w:cstheme="minorHAnsi"/>
          <w:color w:val="000000"/>
          <w:shd w:val="clear" w:color="auto" w:fill="FFFFFF"/>
        </w:rPr>
        <w:t xml:space="preserve">or </w:t>
      </w:r>
      <w:r w:rsidR="00DD7DE8">
        <w:rPr>
          <w:rFonts w:asciiTheme="minorHAnsi" w:hAnsiTheme="minorHAnsi" w:cstheme="minorHAnsi"/>
          <w:color w:val="000000"/>
          <w:shd w:val="clear" w:color="auto" w:fill="FFFFFF"/>
        </w:rPr>
        <w:t>Dermatology</w:t>
      </w:r>
      <w:r w:rsidR="00824A40">
        <w:rPr>
          <w:rFonts w:asciiTheme="minorHAnsi" w:hAnsiTheme="minorHAnsi" w:cstheme="minorHAnsi"/>
          <w:color w:val="000000"/>
          <w:shd w:val="clear" w:color="auto" w:fill="FFFFFF"/>
        </w:rPr>
        <w:t xml:space="preserve"> GP with Extended Role</w:t>
      </w:r>
      <w:r w:rsidR="00DD7DE8">
        <w:rPr>
          <w:rFonts w:asciiTheme="minorHAnsi" w:hAnsiTheme="minorHAnsi" w:cstheme="minorHAnsi"/>
          <w:color w:val="000000"/>
          <w:shd w:val="clear" w:color="auto" w:fill="FFFFFF"/>
        </w:rPr>
        <w:t xml:space="preserve"> </w:t>
      </w:r>
      <w:r w:rsidR="00824A40">
        <w:rPr>
          <w:rFonts w:asciiTheme="minorHAnsi" w:hAnsiTheme="minorHAnsi" w:cstheme="minorHAnsi"/>
          <w:color w:val="000000"/>
          <w:shd w:val="clear" w:color="auto" w:fill="FFFFFF"/>
        </w:rPr>
        <w:t>(</w:t>
      </w:r>
      <w:r w:rsidR="00DD7DE8" w:rsidRPr="00037E69">
        <w:rPr>
          <w:rFonts w:asciiTheme="minorHAnsi" w:hAnsiTheme="minorHAnsi" w:cstheme="minorHAnsi"/>
          <w:color w:val="000000"/>
          <w:shd w:val="clear" w:color="auto" w:fill="FFFFFF"/>
        </w:rPr>
        <w:t>GPwER</w:t>
      </w:r>
      <w:r w:rsidR="00824A40">
        <w:rPr>
          <w:rFonts w:asciiTheme="minorHAnsi" w:hAnsiTheme="minorHAnsi" w:cstheme="minorHAnsi"/>
          <w:color w:val="000000"/>
          <w:shd w:val="clear" w:color="auto" w:fill="FFFFFF"/>
        </w:rPr>
        <w:t>)</w:t>
      </w:r>
      <w:r w:rsidR="00DD7DE8" w:rsidRPr="00037E69">
        <w:rPr>
          <w:rFonts w:asciiTheme="minorHAnsi" w:hAnsiTheme="minorHAnsi" w:cstheme="minorHAnsi"/>
          <w:color w:val="000000"/>
          <w:shd w:val="clear" w:color="auto" w:fill="FFFFFF"/>
        </w:rPr>
        <w:t xml:space="preserve"> </w:t>
      </w:r>
      <w:r>
        <w:t>job plans as part of their direct clinical care</w:t>
      </w:r>
      <w:r w:rsidR="00DF3B39">
        <w:t>.</w:t>
      </w:r>
    </w:p>
    <w:p w14:paraId="481C739E" w14:textId="06E09B24" w:rsidR="00175536" w:rsidRDefault="00175536" w:rsidP="00DF3B39">
      <w:pPr>
        <w:pStyle w:val="BodyText2"/>
        <w:numPr>
          <w:ilvl w:val="0"/>
          <w:numId w:val="23"/>
        </w:numPr>
      </w:pPr>
      <w:r>
        <w:t>Record teledermatology activity accurately to reflect the type of clinical contact taking place, demonstrat</w:t>
      </w:r>
      <w:r w:rsidR="00DF3B39">
        <w:t>ing</w:t>
      </w:r>
      <w:r>
        <w:t xml:space="preserve"> the benefits and support sustainable funding models</w:t>
      </w:r>
      <w:r w:rsidR="00DF3B39">
        <w:t>.</w:t>
      </w:r>
    </w:p>
    <w:p w14:paraId="068C5C1A" w14:textId="59665DE2" w:rsidR="00175536" w:rsidRDefault="00175536" w:rsidP="00DF3B39">
      <w:pPr>
        <w:pStyle w:val="BodyText2"/>
        <w:numPr>
          <w:ilvl w:val="0"/>
          <w:numId w:val="23"/>
        </w:numPr>
      </w:pPr>
      <w:r>
        <w:t>Maintain teledermatology pathways through continuous training across professional groups and care settings.</w:t>
      </w:r>
    </w:p>
    <w:p w14:paraId="51B613E8" w14:textId="77777777" w:rsidR="00175536" w:rsidRDefault="00175536" w:rsidP="00DF3B39">
      <w:pPr>
        <w:pStyle w:val="Heading4"/>
      </w:pPr>
      <w:r>
        <w:t>Two key principles for delivery:</w:t>
      </w:r>
    </w:p>
    <w:p w14:paraId="5126898A" w14:textId="42164B4C" w:rsidR="00175536" w:rsidRDefault="00175536" w:rsidP="00DF3B39">
      <w:pPr>
        <w:pStyle w:val="BodyText2"/>
        <w:numPr>
          <w:ilvl w:val="0"/>
          <w:numId w:val="24"/>
        </w:numPr>
      </w:pPr>
      <w:r>
        <w:t>Patients need to be kept informed directly about the care pathway they are on</w:t>
      </w:r>
      <w:r w:rsidR="00DF3B39">
        <w:t>,</w:t>
      </w:r>
      <w:r>
        <w:t xml:space="preserve"> their diagnosis and</w:t>
      </w:r>
      <w:r w:rsidR="00DF3B39">
        <w:t xml:space="preserve"> their</w:t>
      </w:r>
      <w:r>
        <w:t xml:space="preserve"> treatment plan</w:t>
      </w:r>
      <w:r w:rsidR="00DF3B39">
        <w:t xml:space="preserve"> –</w:t>
      </w:r>
      <w:r>
        <w:t xml:space="preserve"> in a clear, </w:t>
      </w:r>
      <w:r w:rsidR="00892F0A">
        <w:t>compassionate,</w:t>
      </w:r>
      <w:r>
        <w:t xml:space="preserve"> and timely way.</w:t>
      </w:r>
    </w:p>
    <w:p w14:paraId="619A6C4D" w14:textId="68058919" w:rsidR="00175536" w:rsidRDefault="00175536" w:rsidP="00DF3B39">
      <w:pPr>
        <w:pStyle w:val="BodyText2"/>
        <w:numPr>
          <w:ilvl w:val="0"/>
          <w:numId w:val="24"/>
        </w:numPr>
      </w:pPr>
      <w:r>
        <w:t>Teledermatology workflows should not add burden to primary</w:t>
      </w:r>
      <w:r w:rsidR="009C51A7">
        <w:t xml:space="preserve"> care</w:t>
      </w:r>
      <w:r>
        <w:t xml:space="preserve"> or </w:t>
      </w:r>
      <w:r w:rsidR="009C51A7">
        <w:t>specialist services</w:t>
      </w:r>
      <w:r>
        <w:t>.</w:t>
      </w:r>
    </w:p>
    <w:p w14:paraId="37B23703" w14:textId="53F2EAFE" w:rsidR="00DF3B39" w:rsidRDefault="00DF3B39" w:rsidP="00DF3B39">
      <w:pPr>
        <w:pStyle w:val="Heading1"/>
      </w:pPr>
      <w:bookmarkStart w:id="2" w:name="_Toc57210852"/>
      <w:r>
        <w:lastRenderedPageBreak/>
        <w:t xml:space="preserve">The </w:t>
      </w:r>
      <w:r w:rsidR="0053641F">
        <w:t>r</w:t>
      </w:r>
      <w:r>
        <w:t>oadmap</w:t>
      </w:r>
      <w:bookmarkEnd w:id="2"/>
    </w:p>
    <w:p w14:paraId="717DB82C" w14:textId="0FA7E96A" w:rsidR="00DF3B39" w:rsidRDefault="00DF3B39" w:rsidP="00DF3B39">
      <w:pPr>
        <w:pStyle w:val="BodyText2"/>
      </w:pPr>
      <w:r>
        <w:t>‘Teledermatology’ refers to the use of static digital images to triage, diagnose, monitor or assess skin conditions without the patient being physically present.</w:t>
      </w:r>
    </w:p>
    <w:p w14:paraId="7F0F5A87" w14:textId="77777777" w:rsidR="00DF3B39" w:rsidRDefault="00DF3B39" w:rsidP="002D440E">
      <w:pPr>
        <w:pStyle w:val="Heading2"/>
      </w:pPr>
      <w:r>
        <w:t>Why teledermatology?</w:t>
      </w:r>
    </w:p>
    <w:p w14:paraId="3EA77A60" w14:textId="6330F2E1" w:rsidR="002D440E" w:rsidRDefault="00DF3B39" w:rsidP="00DF3B39">
      <w:pPr>
        <w:pStyle w:val="BodyText2"/>
      </w:pPr>
      <w:r>
        <w:t>In 2019-20 there were 3 million dermatology outpatient appointments in England (HES), making it the sixth highest treatment function in terms of volume. Skin cancer is the most common cancer in the UK and dermatology services receive more urgent referrals for suspected cancer than any other specialty. Dermatology also use</w:t>
      </w:r>
      <w:r w:rsidR="002D440E">
        <w:t>s</w:t>
      </w:r>
      <w:r>
        <w:t xml:space="preserve"> systemic and biologic therapies for many </w:t>
      </w:r>
      <w:r w:rsidR="00892F0A">
        <w:t>long-term</w:t>
      </w:r>
      <w:r>
        <w:t xml:space="preserve"> conditions, requiring ongoing regular outpatient reviews.</w:t>
      </w:r>
    </w:p>
    <w:p w14:paraId="0B10F8A3" w14:textId="7CDCB18F" w:rsidR="00DF3B39" w:rsidRDefault="00DF3B39" w:rsidP="00DF3B39">
      <w:pPr>
        <w:pStyle w:val="BodyText2"/>
      </w:pPr>
      <w:r>
        <w:t>Departments struggle to meet this growing demand due to the limited consultant dermatologist workforce.</w:t>
      </w:r>
      <w:r w:rsidR="002D440E">
        <w:rPr>
          <w:rStyle w:val="FootnoteReference"/>
        </w:rPr>
        <w:footnoteReference w:id="1"/>
      </w:r>
      <w:r>
        <w:t xml:space="preserve"> The unmet demand from new suspected cancers can mean that review appointments for patients with painful and debilitating inflammatory conditions are delayed, or clinics are overbooked.</w:t>
      </w:r>
      <w:r w:rsidR="00561B72">
        <w:rPr>
          <w:rStyle w:val="FootnoteReference"/>
        </w:rPr>
        <w:footnoteReference w:id="2"/>
      </w:r>
    </w:p>
    <w:p w14:paraId="46CAD479" w14:textId="577FDE06" w:rsidR="00AF5C12" w:rsidRDefault="00DF3B39" w:rsidP="00DF3B39">
      <w:pPr>
        <w:pStyle w:val="BodyText2"/>
      </w:pPr>
      <w:r>
        <w:t>Existing models of teledermatology triage services suggest a significant opportunity for managing demand for dermatology diagnosis, and in doing so releasing capacity for better quality and more timely treatment for those who need it. A fourteen-year review of a UK teledermatology service found that 50% of cases were discharged to the GP with advice and 34% booked directly for surgery.</w:t>
      </w:r>
      <w:r w:rsidR="00AF5C12">
        <w:rPr>
          <w:rStyle w:val="FootnoteReference"/>
        </w:rPr>
        <w:footnoteReference w:id="3"/>
      </w:r>
    </w:p>
    <w:p w14:paraId="251F47FA" w14:textId="5F757574" w:rsidR="00DF3B39" w:rsidRDefault="00DF3B39" w:rsidP="00DF3B39">
      <w:pPr>
        <w:pStyle w:val="BodyText2"/>
      </w:pPr>
      <w:r>
        <w:t>A range of skin cancer teledermatology models have also been developed nationally. Pilots in Leeds and York</w:t>
      </w:r>
      <w:r w:rsidR="00AF5C12">
        <w:t>,</w:t>
      </w:r>
      <w:r>
        <w:t xml:space="preserve"> receiving referrals with high quality dermoscopic images from GPs</w:t>
      </w:r>
      <w:r w:rsidR="00AF5C12">
        <w:t>,</w:t>
      </w:r>
      <w:r>
        <w:t xml:space="preserve"> suggest approximately 10-30% of cases can be managed without a face</w:t>
      </w:r>
      <w:r w:rsidR="00AF5C12">
        <w:t>-</w:t>
      </w:r>
      <w:r>
        <w:t>to</w:t>
      </w:r>
      <w:r w:rsidR="00AF5C12">
        <w:t>-</w:t>
      </w:r>
      <w:r>
        <w:t>face consultation.</w:t>
      </w:r>
      <w:r w:rsidR="00AF5C12">
        <w:rPr>
          <w:rStyle w:val="FootnoteReference"/>
        </w:rPr>
        <w:footnoteReference w:id="4"/>
      </w:r>
    </w:p>
    <w:p w14:paraId="295E1E8B" w14:textId="248EA04D" w:rsidR="00DF3B39" w:rsidRDefault="00DF3B39" w:rsidP="00DF3B39">
      <w:pPr>
        <w:pStyle w:val="BodyText2"/>
      </w:pPr>
      <w:r>
        <w:lastRenderedPageBreak/>
        <w:t xml:space="preserve">The </w:t>
      </w:r>
      <w:hyperlink r:id="rId15" w:history="1">
        <w:r w:rsidR="00AF5C12" w:rsidRPr="00AF5C12">
          <w:rPr>
            <w:rStyle w:val="Hyperlink"/>
          </w:rPr>
          <w:t>t</w:t>
        </w:r>
        <w:r w:rsidRPr="00AF5C12">
          <w:rPr>
            <w:rStyle w:val="Hyperlink"/>
          </w:rPr>
          <w:t xml:space="preserve">hird </w:t>
        </w:r>
        <w:r w:rsidR="00AF5C12" w:rsidRPr="00AF5C12">
          <w:rPr>
            <w:rStyle w:val="Hyperlink"/>
          </w:rPr>
          <w:t>p</w:t>
        </w:r>
        <w:r w:rsidRPr="00AF5C12">
          <w:rPr>
            <w:rStyle w:val="Hyperlink"/>
          </w:rPr>
          <w:t xml:space="preserve">hase of NHS </w:t>
        </w:r>
        <w:r w:rsidR="00AF5C12" w:rsidRPr="00AF5C12">
          <w:rPr>
            <w:rStyle w:val="Hyperlink"/>
          </w:rPr>
          <w:t>r</w:t>
        </w:r>
        <w:r w:rsidRPr="00AF5C12">
          <w:rPr>
            <w:rStyle w:val="Hyperlink"/>
          </w:rPr>
          <w:t xml:space="preserve">esponse </w:t>
        </w:r>
        <w:r w:rsidR="00AF5C12" w:rsidRPr="00AF5C12">
          <w:rPr>
            <w:rStyle w:val="Hyperlink"/>
          </w:rPr>
          <w:t>t</w:t>
        </w:r>
        <w:r w:rsidRPr="00AF5C12">
          <w:rPr>
            <w:rStyle w:val="Hyperlink"/>
          </w:rPr>
          <w:t xml:space="preserve">o </w:t>
        </w:r>
        <w:r w:rsidR="00AF5C12" w:rsidRPr="00AF5C12">
          <w:rPr>
            <w:rStyle w:val="Hyperlink"/>
          </w:rPr>
          <w:t>COVID</w:t>
        </w:r>
        <w:r w:rsidRPr="00AF5C12">
          <w:rPr>
            <w:rStyle w:val="Hyperlink"/>
          </w:rPr>
          <w:t>-19</w:t>
        </w:r>
      </w:hyperlink>
      <w:r>
        <w:t xml:space="preserve"> states clinicians should consider avoiding asking patients to attend physical outpatient appointments where a clinically-appropriate and accessible alternative exists.</w:t>
      </w:r>
      <w:r w:rsidR="00F10186">
        <w:t xml:space="preserve"> </w:t>
      </w:r>
      <w:r>
        <w:t>Teledermatology triage provides that alternative for dermatology outpatient services</w:t>
      </w:r>
      <w:r w:rsidR="00AF5C12">
        <w:t>.</w:t>
      </w:r>
      <w:r>
        <w:t xml:space="preserve"> </w:t>
      </w:r>
      <w:r w:rsidR="00AF5C12">
        <w:t>B</w:t>
      </w:r>
      <w:r>
        <w:t>y taking advantage of available technologies</w:t>
      </w:r>
      <w:r w:rsidR="00AF5C12">
        <w:t xml:space="preserve"> it</w:t>
      </w:r>
      <w:r>
        <w:t xml:space="preserve"> can also improve productivity while providing the same level of access to high quality care, </w:t>
      </w:r>
      <w:r w:rsidR="00892F0A">
        <w:t>diagnostics</w:t>
      </w:r>
      <w:r>
        <w:t xml:space="preserve"> and treatments. </w:t>
      </w:r>
    </w:p>
    <w:p w14:paraId="1AC6886D" w14:textId="77777777" w:rsidR="00DF3B39" w:rsidRDefault="00DF3B39" w:rsidP="00AF5C12">
      <w:pPr>
        <w:pStyle w:val="Heading2"/>
      </w:pPr>
      <w:r>
        <w:t>Who is this roadmap for?</w:t>
      </w:r>
    </w:p>
    <w:p w14:paraId="4D6C6D7A" w14:textId="5BC5E9CB" w:rsidR="00DF3B39" w:rsidRDefault="00DF3B39" w:rsidP="00DF3B39">
      <w:pPr>
        <w:pStyle w:val="BodyText2"/>
      </w:pPr>
      <w:r w:rsidRPr="005A6C48">
        <w:t xml:space="preserve">This roadmap sets out what all systems can do now to implement, optimise and mobilise teledermatology models to help them safely manage new patient demand and the existing backlog while restoring their </w:t>
      </w:r>
      <w:r w:rsidR="005D1BAF">
        <w:t>face-to-face</w:t>
      </w:r>
      <w:r w:rsidRPr="005A6C48">
        <w:t xml:space="preserve"> services.</w:t>
      </w:r>
      <w:r w:rsidR="00F10186">
        <w:t xml:space="preserve"> </w:t>
      </w:r>
      <w:r>
        <w:t xml:space="preserve">It is aimed at operational and transformation leads working at a regional or </w:t>
      </w:r>
      <w:r w:rsidR="00AF5C12">
        <w:t>i</w:t>
      </w:r>
      <w:r>
        <w:t xml:space="preserve">ntegrated </w:t>
      </w:r>
      <w:r w:rsidR="00AF5C12">
        <w:t>c</w:t>
      </w:r>
      <w:r>
        <w:t xml:space="preserve">are </w:t>
      </w:r>
      <w:r w:rsidR="00AF5C12">
        <w:t>s</w:t>
      </w:r>
      <w:r>
        <w:t>ystem (ICS) level to support planning and delivery of dermatology restoration and transformation.</w:t>
      </w:r>
    </w:p>
    <w:p w14:paraId="5D99975D" w14:textId="7CD39807" w:rsidR="00B553A7" w:rsidRDefault="00DF3B39" w:rsidP="00DF3B39">
      <w:pPr>
        <w:pStyle w:val="BodyText2"/>
      </w:pPr>
      <w:r>
        <w:t>Teledermatology triage is a multidisciplinary and cross-sector solution.</w:t>
      </w:r>
      <w:r w:rsidR="00894BCF" w:rsidRPr="00894BCF">
        <w:rPr>
          <w:rFonts w:cs="Arial"/>
        </w:rPr>
        <w:t xml:space="preserve"> </w:t>
      </w:r>
      <w:r w:rsidR="00894BCF">
        <w:rPr>
          <w:rFonts w:cs="Arial"/>
        </w:rPr>
        <w:t xml:space="preserve">Systems will need to tailor implementation to meet local needs. </w:t>
      </w:r>
      <w:r>
        <w:t>Where they do not already exist, local leads should establish a working group or network to deliver dermatology restoration and transformation</w:t>
      </w:r>
      <w:r w:rsidR="00AF5C12">
        <w:t>. The group/network should</w:t>
      </w:r>
      <w:r>
        <w:t xml:space="preserve"> include multidisciplinary clinical leads (consultant, </w:t>
      </w:r>
      <w:r w:rsidR="00781A79">
        <w:t xml:space="preserve">Dermatology </w:t>
      </w:r>
      <w:r w:rsidR="00D720E2">
        <w:t xml:space="preserve">GPwER, </w:t>
      </w:r>
      <w:r>
        <w:t>GP, specialist nurse, pharmac</w:t>
      </w:r>
      <w:r w:rsidR="00ED70D3">
        <w:t>ist</w:t>
      </w:r>
      <w:r>
        <w:t>), commissioners, managers and admin staff from primary, community and secondary care, provider e</w:t>
      </w:r>
      <w:r w:rsidR="00C80536">
        <w:t>-</w:t>
      </w:r>
      <w:r>
        <w:t>RS teams, IT teams and patients representing skin conditions and the local population</w:t>
      </w:r>
      <w:r w:rsidR="00ED70D3">
        <w:t>.</w:t>
      </w:r>
      <w:r w:rsidR="00971659">
        <w:t xml:space="preserve"> Locally integrated teledermatology triage solutions should be tailored to local needs and resources and might involve hospital specialists and/or GPwER.</w:t>
      </w:r>
    </w:p>
    <w:p w14:paraId="2D10B475" w14:textId="37163341" w:rsidR="00B553A7" w:rsidRPr="00813B3B" w:rsidRDefault="000D72C7" w:rsidP="00B553A7">
      <w:pPr>
        <w:pStyle w:val="Heading2"/>
        <w:rPr>
          <w:highlight w:val="yellow"/>
        </w:rPr>
      </w:pPr>
      <w:r w:rsidRPr="00813B3B">
        <w:rPr>
          <w:highlight w:val="yellow"/>
        </w:rPr>
        <w:t>Who can deliver teledermatology</w:t>
      </w:r>
      <w:r w:rsidR="00B553A7" w:rsidRPr="00813B3B">
        <w:rPr>
          <w:highlight w:val="yellow"/>
        </w:rPr>
        <w:t>?</w:t>
      </w:r>
    </w:p>
    <w:p w14:paraId="644B54A8" w14:textId="25B8B454" w:rsidR="00410104" w:rsidRPr="00813B3B" w:rsidRDefault="00D003F7" w:rsidP="000D72C7">
      <w:pPr>
        <w:pStyle w:val="BodyText2"/>
        <w:rPr>
          <w:highlight w:val="yellow"/>
        </w:rPr>
      </w:pPr>
      <w:r w:rsidRPr="00813B3B">
        <w:rPr>
          <w:highlight w:val="yellow"/>
        </w:rPr>
        <w:t>Teledermatology can be d</w:t>
      </w:r>
      <w:r w:rsidR="00C34A7D" w:rsidRPr="00813B3B">
        <w:rPr>
          <w:highlight w:val="yellow"/>
        </w:rPr>
        <w:t xml:space="preserve">elivered across </w:t>
      </w:r>
      <w:r w:rsidR="00533A66" w:rsidRPr="00813B3B">
        <w:rPr>
          <w:highlight w:val="yellow"/>
        </w:rPr>
        <w:t xml:space="preserve">the </w:t>
      </w:r>
      <w:r w:rsidR="00C34A7D" w:rsidRPr="00813B3B">
        <w:rPr>
          <w:highlight w:val="yellow"/>
        </w:rPr>
        <w:t>sectors</w:t>
      </w:r>
      <w:r w:rsidR="00533A66" w:rsidRPr="00813B3B">
        <w:rPr>
          <w:highlight w:val="yellow"/>
        </w:rPr>
        <w:t xml:space="preserve"> of healthcare</w:t>
      </w:r>
      <w:r w:rsidR="009E3C00" w:rsidRPr="00813B3B">
        <w:rPr>
          <w:highlight w:val="yellow"/>
        </w:rPr>
        <w:t xml:space="preserve"> and there are two parts</w:t>
      </w:r>
      <w:r w:rsidR="00663C7A" w:rsidRPr="00813B3B">
        <w:rPr>
          <w:highlight w:val="yellow"/>
        </w:rPr>
        <w:t xml:space="preserve"> within a teledermatology </w:t>
      </w:r>
      <w:r w:rsidR="00A91C2E" w:rsidRPr="00813B3B">
        <w:rPr>
          <w:highlight w:val="yellow"/>
        </w:rPr>
        <w:t>pathway:</w:t>
      </w:r>
      <w:r w:rsidR="00663C7A" w:rsidRPr="00813B3B">
        <w:rPr>
          <w:highlight w:val="yellow"/>
        </w:rPr>
        <w:t xml:space="preserve"> image taking and triaging of images. </w:t>
      </w:r>
      <w:r w:rsidR="00A91C2E" w:rsidRPr="00813B3B">
        <w:rPr>
          <w:highlight w:val="yellow"/>
        </w:rPr>
        <w:t xml:space="preserve">Image taking </w:t>
      </w:r>
      <w:r w:rsidR="00653AF8" w:rsidRPr="00813B3B">
        <w:rPr>
          <w:highlight w:val="yellow"/>
        </w:rPr>
        <w:t>should</w:t>
      </w:r>
      <w:r w:rsidR="00A91C2E" w:rsidRPr="00813B3B">
        <w:rPr>
          <w:highlight w:val="yellow"/>
        </w:rPr>
        <w:t xml:space="preserve"> be undertaken by:</w:t>
      </w:r>
    </w:p>
    <w:p w14:paraId="066153F7" w14:textId="0211811A" w:rsidR="00410104" w:rsidRPr="00813B3B" w:rsidRDefault="00410104" w:rsidP="00410104">
      <w:pPr>
        <w:pStyle w:val="BodyText2"/>
        <w:numPr>
          <w:ilvl w:val="0"/>
          <w:numId w:val="27"/>
        </w:numPr>
        <w:rPr>
          <w:color w:val="auto"/>
          <w:highlight w:val="yellow"/>
        </w:rPr>
      </w:pPr>
      <w:r w:rsidRPr="00813B3B">
        <w:rPr>
          <w:color w:val="auto"/>
          <w:highlight w:val="yellow"/>
        </w:rPr>
        <w:t>Primary Care Healthcare professionals</w:t>
      </w:r>
      <w:r w:rsidR="00662D95" w:rsidRPr="00813B3B">
        <w:rPr>
          <w:color w:val="auto"/>
          <w:highlight w:val="yellow"/>
        </w:rPr>
        <w:t>; and</w:t>
      </w:r>
      <w:r w:rsidRPr="00813B3B">
        <w:rPr>
          <w:color w:val="auto"/>
          <w:highlight w:val="yellow"/>
        </w:rPr>
        <w:t xml:space="preserve"> </w:t>
      </w:r>
    </w:p>
    <w:p w14:paraId="0D96A828" w14:textId="37AA193B" w:rsidR="00410104" w:rsidRPr="00813B3B" w:rsidRDefault="007D29AC" w:rsidP="00410104">
      <w:pPr>
        <w:pStyle w:val="BodyText2"/>
        <w:numPr>
          <w:ilvl w:val="0"/>
          <w:numId w:val="27"/>
        </w:numPr>
        <w:rPr>
          <w:color w:val="auto"/>
          <w:highlight w:val="yellow"/>
        </w:rPr>
      </w:pPr>
      <w:r w:rsidRPr="00813B3B">
        <w:rPr>
          <w:color w:val="auto"/>
          <w:highlight w:val="yellow"/>
        </w:rPr>
        <w:t>Clinical members of Multidisciplinary Teams</w:t>
      </w:r>
      <w:r w:rsidR="00662D95" w:rsidRPr="00813B3B">
        <w:rPr>
          <w:color w:val="auto"/>
          <w:highlight w:val="yellow"/>
        </w:rPr>
        <w:t xml:space="preserve"> based </w:t>
      </w:r>
      <w:r w:rsidR="00410104" w:rsidRPr="00813B3B">
        <w:rPr>
          <w:color w:val="auto"/>
          <w:highlight w:val="yellow"/>
        </w:rPr>
        <w:t xml:space="preserve">in Community </w:t>
      </w:r>
      <w:r w:rsidR="00CC5970" w:rsidRPr="00813B3B">
        <w:rPr>
          <w:color w:val="auto"/>
          <w:highlight w:val="yellow"/>
        </w:rPr>
        <w:t>Clinics</w:t>
      </w:r>
      <w:r w:rsidR="00662D95" w:rsidRPr="00813B3B">
        <w:rPr>
          <w:color w:val="auto"/>
          <w:highlight w:val="yellow"/>
        </w:rPr>
        <w:t>.</w:t>
      </w:r>
    </w:p>
    <w:p w14:paraId="26FA3A45" w14:textId="5CBDB7A9" w:rsidR="00653AF8" w:rsidRPr="00813B3B" w:rsidRDefault="00DD0C2D" w:rsidP="00653AF8">
      <w:pPr>
        <w:pStyle w:val="BodyText2"/>
        <w:rPr>
          <w:color w:val="auto"/>
          <w:highlight w:val="yellow"/>
        </w:rPr>
      </w:pPr>
      <w:r w:rsidRPr="00813B3B">
        <w:rPr>
          <w:color w:val="auto"/>
          <w:highlight w:val="yellow"/>
        </w:rPr>
        <w:t>This roadmap will use the phrase ‘appropriate clinician’ when referring to</w:t>
      </w:r>
      <w:r w:rsidR="00185135" w:rsidRPr="00813B3B">
        <w:rPr>
          <w:color w:val="auto"/>
          <w:highlight w:val="yellow"/>
        </w:rPr>
        <w:t xml:space="preserve"> clinicians who can be used to triage teledermatology images within a pathway.</w:t>
      </w:r>
      <w:r w:rsidR="00037C97" w:rsidRPr="00813B3B">
        <w:rPr>
          <w:color w:val="auto"/>
          <w:highlight w:val="yellow"/>
        </w:rPr>
        <w:t xml:space="preserve"> Appropriate </w:t>
      </w:r>
      <w:r w:rsidR="00037C97" w:rsidRPr="00813B3B">
        <w:rPr>
          <w:color w:val="auto"/>
          <w:highlight w:val="yellow"/>
        </w:rPr>
        <w:lastRenderedPageBreak/>
        <w:t>clinicians can also be used to provide onward referrals to specialist and tertiary care.</w:t>
      </w:r>
      <w:r w:rsidR="00185135" w:rsidRPr="00813B3B">
        <w:rPr>
          <w:color w:val="auto"/>
          <w:highlight w:val="yellow"/>
        </w:rPr>
        <w:t xml:space="preserve"> </w:t>
      </w:r>
      <w:r w:rsidR="008D592E" w:rsidRPr="00813B3B">
        <w:rPr>
          <w:color w:val="auto"/>
          <w:highlight w:val="yellow"/>
        </w:rPr>
        <w:t>Appropriate clinicians</w:t>
      </w:r>
      <w:r w:rsidR="00185135" w:rsidRPr="00813B3B">
        <w:rPr>
          <w:color w:val="auto"/>
          <w:highlight w:val="yellow"/>
        </w:rPr>
        <w:t xml:space="preserve"> </w:t>
      </w:r>
      <w:r w:rsidR="000D2030" w:rsidRPr="00813B3B">
        <w:rPr>
          <w:color w:val="auto"/>
          <w:highlight w:val="yellow"/>
        </w:rPr>
        <w:t>include</w:t>
      </w:r>
      <w:r w:rsidR="00185135" w:rsidRPr="00813B3B">
        <w:rPr>
          <w:color w:val="auto"/>
          <w:highlight w:val="yellow"/>
        </w:rPr>
        <w:t>:</w:t>
      </w:r>
    </w:p>
    <w:p w14:paraId="6CAADA0D" w14:textId="23998134" w:rsidR="00410104" w:rsidRPr="00813B3B" w:rsidRDefault="00824A40" w:rsidP="00410104">
      <w:pPr>
        <w:pStyle w:val="BodyText2"/>
        <w:numPr>
          <w:ilvl w:val="0"/>
          <w:numId w:val="27"/>
        </w:numPr>
        <w:rPr>
          <w:highlight w:val="yellow"/>
        </w:rPr>
      </w:pPr>
      <w:r w:rsidRPr="00813B3B">
        <w:rPr>
          <w:highlight w:val="yellow"/>
        </w:rPr>
        <w:t xml:space="preserve">Dermatology </w:t>
      </w:r>
      <w:r w:rsidR="00410104" w:rsidRPr="00813B3B">
        <w:rPr>
          <w:highlight w:val="yellow"/>
        </w:rPr>
        <w:t>GPwER</w:t>
      </w:r>
      <w:r w:rsidRPr="00813B3B">
        <w:rPr>
          <w:highlight w:val="yellow"/>
        </w:rPr>
        <w:t>s</w:t>
      </w:r>
      <w:r w:rsidR="00410104" w:rsidRPr="00813B3B">
        <w:rPr>
          <w:highlight w:val="yellow"/>
        </w:rPr>
        <w:t xml:space="preserve"> within an integrated</w:t>
      </w:r>
      <w:r w:rsidR="00300ABE" w:rsidRPr="00813B3B">
        <w:rPr>
          <w:highlight w:val="yellow"/>
        </w:rPr>
        <w:t xml:space="preserve"> intermediate</w:t>
      </w:r>
      <w:r w:rsidR="00410104" w:rsidRPr="00813B3B">
        <w:rPr>
          <w:highlight w:val="yellow"/>
        </w:rPr>
        <w:t xml:space="preserve"> community service</w:t>
      </w:r>
      <w:r w:rsidR="004F62DB" w:rsidRPr="00813B3B">
        <w:rPr>
          <w:highlight w:val="yellow"/>
        </w:rPr>
        <w:t>; and</w:t>
      </w:r>
    </w:p>
    <w:p w14:paraId="12444B81" w14:textId="39D41384" w:rsidR="00410104" w:rsidRPr="00813B3B" w:rsidRDefault="00410104" w:rsidP="00410104">
      <w:pPr>
        <w:pStyle w:val="BodyText2"/>
        <w:numPr>
          <w:ilvl w:val="0"/>
          <w:numId w:val="27"/>
        </w:numPr>
        <w:rPr>
          <w:highlight w:val="yellow"/>
        </w:rPr>
      </w:pPr>
      <w:r w:rsidRPr="00813B3B">
        <w:rPr>
          <w:highlight w:val="yellow"/>
        </w:rPr>
        <w:t>Consultant dermatologist</w:t>
      </w:r>
      <w:r w:rsidR="00533A66" w:rsidRPr="00813B3B">
        <w:rPr>
          <w:highlight w:val="yellow"/>
        </w:rPr>
        <w:t>s</w:t>
      </w:r>
      <w:r w:rsidR="007D3EE8" w:rsidRPr="00813B3B">
        <w:rPr>
          <w:highlight w:val="yellow"/>
        </w:rPr>
        <w:t xml:space="preserve"> and suitably trained or supervised members of their team</w:t>
      </w:r>
      <w:r w:rsidR="00813B3B" w:rsidRPr="00813B3B">
        <w:rPr>
          <w:highlight w:val="yellow"/>
        </w:rPr>
        <w:t>.</w:t>
      </w:r>
    </w:p>
    <w:p w14:paraId="22E56C68" w14:textId="2D5595E5" w:rsidR="00ED70D3" w:rsidRDefault="00ED70D3" w:rsidP="00ED70D3">
      <w:pPr>
        <w:pStyle w:val="Heading1"/>
      </w:pPr>
      <w:bookmarkStart w:id="3" w:name="_Toc57210853"/>
      <w:r>
        <w:lastRenderedPageBreak/>
        <w:t>Step 1</w:t>
      </w:r>
      <w:r w:rsidR="00597D51">
        <w:t>: images</w:t>
      </w:r>
      <w:bookmarkEnd w:id="3"/>
    </w:p>
    <w:p w14:paraId="5EBA9477" w14:textId="50593906" w:rsidR="00971659" w:rsidRDefault="00971659" w:rsidP="00682284">
      <w:pPr>
        <w:pStyle w:val="Heading3"/>
      </w:pPr>
      <w:r>
        <w:t xml:space="preserve">Include images with dermatology referrals and advice and guidance (A&amp;G) requests to enable </w:t>
      </w:r>
      <w:r w:rsidR="00BC4109">
        <w:t xml:space="preserve">appropriate clinicians </w:t>
      </w:r>
      <w:r>
        <w:t>to triage and ensure face-to-face attendances only when necessary</w:t>
      </w:r>
    </w:p>
    <w:p w14:paraId="27737C05" w14:textId="27B26FCB" w:rsidR="005D1BAF" w:rsidRDefault="007545C3" w:rsidP="00ED70D3">
      <w:pPr>
        <w:pStyle w:val="BodyText2"/>
      </w:pPr>
      <w:r>
        <w:t>Secondary Care specialist teams</w:t>
      </w:r>
      <w:r w:rsidR="00F52464">
        <w:t xml:space="preserve"> </w:t>
      </w:r>
      <w:r w:rsidR="00507138">
        <w:rPr>
          <w:rFonts w:asciiTheme="minorHAnsi" w:hAnsiTheme="minorHAnsi" w:cstheme="minorHAnsi"/>
          <w:color w:val="000000"/>
          <w:shd w:val="clear" w:color="auto" w:fill="FFFFFF"/>
        </w:rPr>
        <w:t>and</w:t>
      </w:r>
      <w:r w:rsidR="00C062C2">
        <w:rPr>
          <w:rFonts w:asciiTheme="minorHAnsi" w:hAnsiTheme="minorHAnsi" w:cstheme="minorHAnsi"/>
          <w:color w:val="000000"/>
          <w:shd w:val="clear" w:color="auto" w:fill="FFFFFF"/>
        </w:rPr>
        <w:t xml:space="preserve"> </w:t>
      </w:r>
      <w:r w:rsidR="00971659">
        <w:rPr>
          <w:rFonts w:asciiTheme="minorHAnsi" w:hAnsiTheme="minorHAnsi" w:cstheme="minorHAnsi"/>
          <w:color w:val="000000"/>
          <w:shd w:val="clear" w:color="auto" w:fill="FFFFFF"/>
        </w:rPr>
        <w:t>dermatology GPwER working in</w:t>
      </w:r>
      <w:r>
        <w:rPr>
          <w:rFonts w:asciiTheme="minorHAnsi" w:hAnsiTheme="minorHAnsi" w:cstheme="minorHAnsi"/>
          <w:color w:val="000000"/>
          <w:shd w:val="clear" w:color="auto" w:fill="FFFFFF"/>
        </w:rPr>
        <w:t xml:space="preserve"> </w:t>
      </w:r>
      <w:r w:rsidR="00BA484E">
        <w:rPr>
          <w:rFonts w:asciiTheme="minorHAnsi" w:hAnsiTheme="minorHAnsi" w:cstheme="minorHAnsi"/>
          <w:color w:val="000000"/>
          <w:shd w:val="clear" w:color="auto" w:fill="FFFFFF"/>
        </w:rPr>
        <w:t>C</w:t>
      </w:r>
      <w:r>
        <w:rPr>
          <w:rFonts w:asciiTheme="minorHAnsi" w:hAnsiTheme="minorHAnsi" w:cstheme="minorHAnsi"/>
          <w:color w:val="000000"/>
          <w:shd w:val="clear" w:color="auto" w:fill="FFFFFF"/>
        </w:rPr>
        <w:t xml:space="preserve">onsultant led </w:t>
      </w:r>
      <w:r w:rsidR="00971659">
        <w:rPr>
          <w:rFonts w:asciiTheme="minorHAnsi" w:hAnsiTheme="minorHAnsi" w:cstheme="minorHAnsi"/>
          <w:color w:val="000000"/>
          <w:shd w:val="clear" w:color="auto" w:fill="FFFFFF"/>
        </w:rPr>
        <w:t xml:space="preserve">intermediate </w:t>
      </w:r>
      <w:r w:rsidR="00C062C2">
        <w:rPr>
          <w:rFonts w:asciiTheme="minorHAnsi" w:hAnsiTheme="minorHAnsi" w:cstheme="minorHAnsi"/>
          <w:color w:val="000000"/>
          <w:shd w:val="clear" w:color="auto" w:fill="FFFFFF"/>
        </w:rPr>
        <w:t>Dermatology</w:t>
      </w:r>
      <w:r w:rsidR="00971659">
        <w:rPr>
          <w:rFonts w:asciiTheme="minorHAnsi" w:hAnsiTheme="minorHAnsi" w:cstheme="minorHAnsi"/>
          <w:color w:val="000000"/>
          <w:shd w:val="clear" w:color="auto" w:fill="FFFFFF"/>
        </w:rPr>
        <w:t xml:space="preserve"> services </w:t>
      </w:r>
      <w:r w:rsidR="00ED70D3">
        <w:t>should be enabled to triage new referrals into their service and decide whether</w:t>
      </w:r>
      <w:r w:rsidR="005D1BAF">
        <w:t xml:space="preserve"> the patient:</w:t>
      </w:r>
    </w:p>
    <w:p w14:paraId="2BB6A29C" w14:textId="3B2D6E8E" w:rsidR="00813B3B" w:rsidRDefault="00813B3B" w:rsidP="00813B3B">
      <w:pPr>
        <w:pStyle w:val="ListBullet"/>
      </w:pPr>
      <w:r>
        <w:t>can be managed in primary care with advice and guidance</w:t>
      </w:r>
    </w:p>
    <w:p w14:paraId="30F03251" w14:textId="77DE718A" w:rsidR="005D1BAF" w:rsidRDefault="00ED70D3" w:rsidP="005D1BAF">
      <w:pPr>
        <w:pStyle w:val="ListBullet"/>
      </w:pPr>
      <w:r>
        <w:t>can be seen virtually</w:t>
      </w:r>
    </w:p>
    <w:p w14:paraId="799EBD40" w14:textId="55E51061" w:rsidR="005D1BAF" w:rsidRDefault="00ED70D3" w:rsidP="005D1BAF">
      <w:pPr>
        <w:pStyle w:val="ListBullet"/>
      </w:pPr>
      <w:r>
        <w:t>can be booked directly for further diagnostics or surgery</w:t>
      </w:r>
    </w:p>
    <w:p w14:paraId="4A863340" w14:textId="04190406" w:rsidR="005D1BAF" w:rsidRDefault="00ED70D3" w:rsidP="005A6C48">
      <w:pPr>
        <w:pStyle w:val="LastBullet"/>
      </w:pPr>
      <w:r>
        <w:t>requires a face</w:t>
      </w:r>
      <w:r w:rsidR="005D1BAF">
        <w:t>-</w:t>
      </w:r>
      <w:r>
        <w:t>to</w:t>
      </w:r>
      <w:r w:rsidR="005D1BAF">
        <w:t>-</w:t>
      </w:r>
      <w:r>
        <w:t>face first appointment.</w:t>
      </w:r>
    </w:p>
    <w:p w14:paraId="57A81308" w14:textId="4EBC1EBD" w:rsidR="00ED70D3" w:rsidRDefault="00ED70D3" w:rsidP="00ED70D3">
      <w:pPr>
        <w:pStyle w:val="BodyText2"/>
      </w:pPr>
      <w:r>
        <w:t xml:space="preserve">This will streamline and prioritise patient care, ensuring </w:t>
      </w:r>
      <w:r w:rsidR="005D1BAF">
        <w:t>face-to-face</w:t>
      </w:r>
      <w:r>
        <w:t xml:space="preserve"> attendances only when necessary</w:t>
      </w:r>
      <w:r w:rsidR="005D1BAF">
        <w:t>,</w:t>
      </w:r>
      <w:r>
        <w:t xml:space="preserve"> and minimise transmission of </w:t>
      </w:r>
      <w:r w:rsidR="005D1BAF">
        <w:t>COVID</w:t>
      </w:r>
      <w:r>
        <w:t>-19. For dermatology, triage requires suitable images to be attached to the referral.</w:t>
      </w:r>
      <w:r w:rsidR="005D1BAF">
        <w:rPr>
          <w:rStyle w:val="FootnoteReference"/>
        </w:rPr>
        <w:footnoteReference w:id="5"/>
      </w:r>
      <w:r>
        <w:t xml:space="preserve"> This presents a huge opportunity for dermatology</w:t>
      </w:r>
      <w:r w:rsidR="005D1BAF">
        <w:t>,</w:t>
      </w:r>
      <w:r>
        <w:t xml:space="preserve"> with up to 30% of new referrals for lesions avoiding an otherwise </w:t>
      </w:r>
      <w:r w:rsidR="005D1BAF">
        <w:t>face-to-face</w:t>
      </w:r>
      <w:r>
        <w:t xml:space="preserve"> attendance. There will still be instances where it is not possible or appropriate to include an image (see Principle 1) but this capability will support </w:t>
      </w:r>
      <w:r w:rsidR="005D1BAF">
        <w:t>most</w:t>
      </w:r>
      <w:r>
        <w:t xml:space="preserve"> cases.</w:t>
      </w:r>
    </w:p>
    <w:p w14:paraId="65EEFF0F" w14:textId="7B7CA942" w:rsidR="00ED70D3" w:rsidRDefault="00ED70D3" w:rsidP="00ED70D3">
      <w:pPr>
        <w:pStyle w:val="BodyText2"/>
      </w:pPr>
      <w:r w:rsidRPr="00813B3B">
        <w:rPr>
          <w:highlight w:val="yellow"/>
        </w:rPr>
        <w:t>Currently in England, all referrals must be made via the electronic Referral System (e</w:t>
      </w:r>
      <w:r w:rsidR="00C80536" w:rsidRPr="00813B3B">
        <w:rPr>
          <w:highlight w:val="yellow"/>
        </w:rPr>
        <w:t>-</w:t>
      </w:r>
      <w:r w:rsidRPr="00813B3B">
        <w:rPr>
          <w:highlight w:val="yellow"/>
        </w:rPr>
        <w:t>RS). Images can be attached to referrals in e</w:t>
      </w:r>
      <w:r w:rsidR="00C80536" w:rsidRPr="00813B3B">
        <w:rPr>
          <w:highlight w:val="yellow"/>
        </w:rPr>
        <w:t>-</w:t>
      </w:r>
      <w:r w:rsidRPr="00813B3B">
        <w:rPr>
          <w:highlight w:val="yellow"/>
        </w:rPr>
        <w:t>RS from GP integrated systems up to a maximum of 5MB</w:t>
      </w:r>
      <w:r w:rsidR="0054477C" w:rsidRPr="00813B3B">
        <w:rPr>
          <w:highlight w:val="yellow"/>
        </w:rPr>
        <w:t xml:space="preserve"> in total</w:t>
      </w:r>
      <w:r w:rsidRPr="00813B3B">
        <w:rPr>
          <w:highlight w:val="yellow"/>
        </w:rPr>
        <w:t>. Web-based attachments can be 5MB each, with no limit to the number of files attached. Some commercially available GDPR compliant photo apps can automatically adjust the file size and resolution to support attachment to e</w:t>
      </w:r>
      <w:r w:rsidR="00C80536" w:rsidRPr="00813B3B">
        <w:rPr>
          <w:highlight w:val="yellow"/>
        </w:rPr>
        <w:t>-</w:t>
      </w:r>
      <w:r w:rsidRPr="00813B3B">
        <w:rPr>
          <w:highlight w:val="yellow"/>
        </w:rPr>
        <w:t xml:space="preserve">RS. Application-programme interfaces (APIs) </w:t>
      </w:r>
      <w:r w:rsidR="00A8712C" w:rsidRPr="00813B3B">
        <w:rPr>
          <w:highlight w:val="yellow"/>
        </w:rPr>
        <w:t>have been developed that allow external applications to initiate referrals on e</w:t>
      </w:r>
      <w:r w:rsidR="00C80536" w:rsidRPr="00813B3B">
        <w:rPr>
          <w:highlight w:val="yellow"/>
        </w:rPr>
        <w:t>-</w:t>
      </w:r>
      <w:r w:rsidR="00A8712C" w:rsidRPr="00813B3B">
        <w:rPr>
          <w:highlight w:val="yellow"/>
        </w:rPr>
        <w:t>RS and can be used to deliver similar functionality. However, this is dependent on external application suppliers cooperating with the APIs.</w:t>
      </w:r>
    </w:p>
    <w:p w14:paraId="1CBBC488" w14:textId="7F484CB7" w:rsidR="00ED70D3" w:rsidRDefault="00ED70D3" w:rsidP="00ED70D3">
      <w:pPr>
        <w:pStyle w:val="BodyText2"/>
      </w:pPr>
      <w:r>
        <w:t xml:space="preserve">Some centres have introduced teledermatology using medical photography services. The benefit of this approach is that images are consistently high quality </w:t>
      </w:r>
      <w:r>
        <w:lastRenderedPageBreak/>
        <w:t xml:space="preserve">although, depending on their location, it can still require a hospital visit for the patient. Other secondary </w:t>
      </w:r>
      <w:r w:rsidR="00D317AF">
        <w:t xml:space="preserve">and community </w:t>
      </w:r>
      <w:r>
        <w:t xml:space="preserve">care driven teledermatology services can make use of patient communication platforms that send referred patients a link to instructions on how to take their own images and share directly. However, this </w:t>
      </w:r>
      <w:r w:rsidR="007D3EE8">
        <w:t xml:space="preserve">will </w:t>
      </w:r>
      <w:r>
        <w:t xml:space="preserve">not </w:t>
      </w:r>
      <w:r w:rsidR="007D3EE8">
        <w:t xml:space="preserve">be </w:t>
      </w:r>
      <w:r>
        <w:t xml:space="preserve">suitable for </w:t>
      </w:r>
      <w:r w:rsidR="007D3EE8">
        <w:t xml:space="preserve">suspected </w:t>
      </w:r>
      <w:r>
        <w:t>skin cancer pathways where a dermoscopic image is required.</w:t>
      </w:r>
      <w:r w:rsidR="00C766B3">
        <w:t xml:space="preserve"> The use of community hubs for image taking by suitably trained health care professionals is another model that can be considered.</w:t>
      </w:r>
    </w:p>
    <w:p w14:paraId="646EF2C7" w14:textId="33E27839" w:rsidR="005D1BAF" w:rsidRDefault="00ED70D3" w:rsidP="00ED70D3">
      <w:pPr>
        <w:pStyle w:val="BodyText2"/>
      </w:pPr>
      <w:r>
        <w:t xml:space="preserve">Secondary care departments </w:t>
      </w:r>
      <w:r w:rsidR="00515608">
        <w:t>and</w:t>
      </w:r>
      <w:r w:rsidR="00410104">
        <w:t xml:space="preserve"> appropriate</w:t>
      </w:r>
      <w:r w:rsidR="00515608">
        <w:t xml:space="preserve"> comm</w:t>
      </w:r>
      <w:r w:rsidR="00AB57C5">
        <w:t xml:space="preserve">unity providers </w:t>
      </w:r>
      <w:r>
        <w:t>can list their referral services on the e</w:t>
      </w:r>
      <w:r w:rsidR="00C80536">
        <w:t>-</w:t>
      </w:r>
      <w:r>
        <w:t>RS directory as either ‘</w:t>
      </w:r>
      <w:r w:rsidR="005D1BAF">
        <w:t>d</w:t>
      </w:r>
      <w:r>
        <w:t xml:space="preserve">irectly </w:t>
      </w:r>
      <w:r w:rsidR="005D1BAF">
        <w:t>b</w:t>
      </w:r>
      <w:r>
        <w:t>ookable’ or a ‘</w:t>
      </w:r>
      <w:r w:rsidR="005D1BAF">
        <w:t>r</w:t>
      </w:r>
      <w:r>
        <w:t xml:space="preserve">eferral </w:t>
      </w:r>
      <w:r w:rsidR="005D1BAF">
        <w:t>a</w:t>
      </w:r>
      <w:r>
        <w:t xml:space="preserve">ssessment </w:t>
      </w:r>
      <w:r w:rsidR="005D1BAF">
        <w:t>s</w:t>
      </w:r>
      <w:r>
        <w:t>ervice’ (RAS). RAS services allow the provider to assess the clinical information and triage the patient, prior to booking an appointment</w:t>
      </w:r>
      <w:r w:rsidR="005D1BAF">
        <w:t>. They</w:t>
      </w:r>
      <w:r>
        <w:t xml:space="preserve"> include the ability for referrals to be returned to the referrer with advice </w:t>
      </w:r>
      <w:r w:rsidR="00C72F90">
        <w:t>only or</w:t>
      </w:r>
      <w:r>
        <w:t xml:space="preserve"> redirected to the most appropriate service.</w:t>
      </w:r>
    </w:p>
    <w:p w14:paraId="6A6F6654" w14:textId="5F252FDA" w:rsidR="00ED70D3" w:rsidRDefault="00ED70D3" w:rsidP="00ED70D3">
      <w:pPr>
        <w:pStyle w:val="BodyText2"/>
        <w:rPr>
          <w:rFonts w:asciiTheme="minorHAnsi" w:hAnsiTheme="minorHAnsi" w:cstheme="minorHAnsi"/>
        </w:rPr>
      </w:pPr>
      <w:r>
        <w:t>RAS</w:t>
      </w:r>
      <w:r w:rsidR="005D1BAF">
        <w:t>s</w:t>
      </w:r>
      <w:r>
        <w:t xml:space="preserve"> have potential advantages in dermatology where images can allow effective triage. It may be appropriate for some services to remain directly bookable, maximising patient choice of appointment. A RAS can be configured so that once the referral is triaged</w:t>
      </w:r>
      <w:r w:rsidR="005D1BAF">
        <w:t>,</w:t>
      </w:r>
      <w:r>
        <w:t xml:space="preserve"> </w:t>
      </w:r>
      <w:r w:rsidRPr="008444EE">
        <w:rPr>
          <w:rFonts w:cs="Arial"/>
        </w:rPr>
        <w:t>patients</w:t>
      </w:r>
      <w:r>
        <w:t xml:space="preserve"> can choose their own appointment in the correct </w:t>
      </w:r>
      <w:r w:rsidRPr="008B70DB">
        <w:rPr>
          <w:rFonts w:asciiTheme="minorHAnsi" w:hAnsiTheme="minorHAnsi" w:cstheme="minorHAnsi"/>
        </w:rPr>
        <w:t>clinic.</w:t>
      </w:r>
    </w:p>
    <w:p w14:paraId="590A4BD6" w14:textId="0CC087A6" w:rsidR="005209E7" w:rsidRPr="00813B3B" w:rsidRDefault="005209E7" w:rsidP="005209E7">
      <w:pPr>
        <w:pStyle w:val="BodyText2"/>
        <w:numPr>
          <w:ilvl w:val="0"/>
          <w:numId w:val="15"/>
        </w:numPr>
        <w:rPr>
          <w:rFonts w:asciiTheme="minorHAnsi" w:hAnsiTheme="minorHAnsi" w:cstheme="minorHAnsi"/>
          <w:highlight w:val="yellow"/>
        </w:rPr>
      </w:pPr>
      <w:r w:rsidRPr="00813B3B">
        <w:rPr>
          <w:rFonts w:asciiTheme="minorHAnsi" w:hAnsiTheme="minorHAnsi" w:cstheme="minorHAnsi"/>
          <w:highlight w:val="yellow"/>
        </w:rPr>
        <w:t>A&amp;G is another route to specialist opinion for primary care, including with images. A&amp;G can be requested via e</w:t>
      </w:r>
      <w:r w:rsidR="00C80536" w:rsidRPr="00813B3B">
        <w:rPr>
          <w:rFonts w:asciiTheme="minorHAnsi" w:hAnsiTheme="minorHAnsi" w:cstheme="minorHAnsi"/>
          <w:highlight w:val="yellow"/>
        </w:rPr>
        <w:t>-</w:t>
      </w:r>
      <w:r w:rsidRPr="00813B3B">
        <w:rPr>
          <w:rFonts w:asciiTheme="minorHAnsi" w:hAnsiTheme="minorHAnsi" w:cstheme="minorHAnsi"/>
          <w:highlight w:val="yellow"/>
        </w:rPr>
        <w:t>RS or via alternative commercial platforms. GDPR compliant Apps to support image sharing can be commissioned as stand-alone Apps to allow images to be attached to e-RS, or alternatively as part of a potential alternative commercial A&amp;G pathway</w:t>
      </w:r>
      <w:r w:rsidR="007071F0" w:rsidRPr="00813B3B">
        <w:rPr>
          <w:rFonts w:asciiTheme="minorHAnsi" w:hAnsiTheme="minorHAnsi" w:cstheme="minorHAnsi"/>
          <w:highlight w:val="yellow"/>
        </w:rPr>
        <w:t xml:space="preserve">. </w:t>
      </w:r>
      <w:r w:rsidR="00961A99" w:rsidRPr="00813B3B">
        <w:rPr>
          <w:rFonts w:asciiTheme="minorHAnsi" w:hAnsiTheme="minorHAnsi" w:cstheme="minorHAnsi"/>
          <w:highlight w:val="yellow"/>
        </w:rPr>
        <w:t xml:space="preserve">Further information on commercially available Apps can be found </w:t>
      </w:r>
      <w:hyperlink r:id="rId16" w:history="1">
        <w:r w:rsidR="00961A99" w:rsidRPr="00813B3B">
          <w:rPr>
            <w:rStyle w:val="Hyperlink"/>
            <w:rFonts w:asciiTheme="minorHAnsi" w:hAnsiTheme="minorHAnsi" w:cstheme="minorHAnsi"/>
            <w:highlight w:val="yellow"/>
          </w:rPr>
          <w:t>here</w:t>
        </w:r>
      </w:hyperlink>
      <w:r w:rsidR="00961A99" w:rsidRPr="00813B3B">
        <w:rPr>
          <w:rFonts w:asciiTheme="minorHAnsi" w:hAnsiTheme="minorHAnsi" w:cstheme="minorHAnsi"/>
          <w:highlight w:val="yellow"/>
        </w:rPr>
        <w:t xml:space="preserve">. </w:t>
      </w:r>
      <w:r w:rsidRPr="00813B3B">
        <w:rPr>
          <w:rFonts w:asciiTheme="minorHAnsi" w:hAnsiTheme="minorHAnsi" w:cstheme="minorHAnsi"/>
          <w:highlight w:val="yellow"/>
        </w:rPr>
        <w:t>A&amp;G services should be used when the referring clinician needs advice on management in primary care or is unsure whether a referral is needed.</w:t>
      </w:r>
    </w:p>
    <w:p w14:paraId="4EB584F3" w14:textId="03BC9D9C" w:rsidR="00ED70D3" w:rsidRDefault="00707FE4" w:rsidP="00ED70D3">
      <w:pPr>
        <w:pStyle w:val="BodyText2"/>
      </w:pPr>
      <w:r w:rsidRPr="00813B3B">
        <w:rPr>
          <w:highlight w:val="yellow"/>
        </w:rPr>
        <w:t>For A&amp;G,</w:t>
      </w:r>
      <w:r w:rsidR="00D317AF" w:rsidRPr="00813B3B">
        <w:rPr>
          <w:highlight w:val="yellow"/>
        </w:rPr>
        <w:t xml:space="preserve"> </w:t>
      </w:r>
      <w:r w:rsidR="00BC4109" w:rsidRPr="00813B3B">
        <w:rPr>
          <w:highlight w:val="yellow"/>
        </w:rPr>
        <w:t>clinical</w:t>
      </w:r>
      <w:r w:rsidR="00ED70D3" w:rsidRPr="00813B3B">
        <w:rPr>
          <w:highlight w:val="yellow"/>
        </w:rPr>
        <w:t xml:space="preserve"> responsibility remains with the referrer. </w:t>
      </w:r>
      <w:r w:rsidRPr="00813B3B">
        <w:rPr>
          <w:highlight w:val="yellow"/>
        </w:rPr>
        <w:t>Since</w:t>
      </w:r>
      <w:r w:rsidR="00D317AF" w:rsidRPr="00813B3B">
        <w:rPr>
          <w:highlight w:val="yellow"/>
        </w:rPr>
        <w:t xml:space="preserve"> February </w:t>
      </w:r>
      <w:r w:rsidR="00D1283E" w:rsidRPr="00813B3B">
        <w:rPr>
          <w:highlight w:val="yellow"/>
        </w:rPr>
        <w:t>2021, it</w:t>
      </w:r>
      <w:r w:rsidRPr="00813B3B">
        <w:rPr>
          <w:highlight w:val="yellow"/>
        </w:rPr>
        <w:t xml:space="preserve"> has become possible for an A&amp;G request</w:t>
      </w:r>
      <w:r w:rsidR="004E6F3C" w:rsidRPr="00813B3B">
        <w:rPr>
          <w:highlight w:val="yellow"/>
        </w:rPr>
        <w:t>s</w:t>
      </w:r>
      <w:r w:rsidRPr="00813B3B">
        <w:rPr>
          <w:highlight w:val="yellow"/>
        </w:rPr>
        <w:t xml:space="preserve"> to be converted to a referral</w:t>
      </w:r>
      <w:r w:rsidR="00D317AF" w:rsidRPr="00813B3B">
        <w:rPr>
          <w:highlight w:val="yellow"/>
        </w:rPr>
        <w:t xml:space="preserve">, if </w:t>
      </w:r>
      <w:r w:rsidR="00DE3D85" w:rsidRPr="00813B3B">
        <w:rPr>
          <w:highlight w:val="yellow"/>
        </w:rPr>
        <w:t xml:space="preserve">pre-emptively </w:t>
      </w:r>
      <w:r w:rsidR="00D317AF" w:rsidRPr="00813B3B">
        <w:rPr>
          <w:highlight w:val="yellow"/>
        </w:rPr>
        <w:t>authorised by the referrer.</w:t>
      </w:r>
      <w:r w:rsidR="007022C9" w:rsidRPr="00813B3B">
        <w:rPr>
          <w:highlight w:val="yellow"/>
        </w:rPr>
        <w:t xml:space="preserve"> This functionality is available to A&amp;G requests raised through e</w:t>
      </w:r>
      <w:r w:rsidR="00B60F1F" w:rsidRPr="00813B3B">
        <w:rPr>
          <w:highlight w:val="yellow"/>
        </w:rPr>
        <w:t>-</w:t>
      </w:r>
      <w:r w:rsidR="007022C9" w:rsidRPr="00813B3B">
        <w:rPr>
          <w:highlight w:val="yellow"/>
        </w:rPr>
        <w:t xml:space="preserve">RS only. </w:t>
      </w:r>
      <w:r w:rsidR="003B2E02" w:rsidRPr="00813B3B">
        <w:rPr>
          <w:highlight w:val="yellow"/>
        </w:rPr>
        <w:t xml:space="preserve">APIs have also been developed that </w:t>
      </w:r>
      <w:r w:rsidR="00CF3644" w:rsidRPr="00813B3B">
        <w:rPr>
          <w:highlight w:val="yellow"/>
        </w:rPr>
        <w:t xml:space="preserve">allow providers to </w:t>
      </w:r>
      <w:r w:rsidR="00CF50D3" w:rsidRPr="00813B3B">
        <w:rPr>
          <w:highlight w:val="yellow"/>
        </w:rPr>
        <w:t xml:space="preserve">manage e-RS A&amp;G conversations and referral conversion within their own systems. System suppliers </w:t>
      </w:r>
      <w:r w:rsidR="00F15716" w:rsidRPr="00813B3B">
        <w:rPr>
          <w:highlight w:val="yellow"/>
        </w:rPr>
        <w:t>will need to develop</w:t>
      </w:r>
      <w:r w:rsidR="00C74F72" w:rsidRPr="00813B3B">
        <w:rPr>
          <w:highlight w:val="yellow"/>
        </w:rPr>
        <w:t xml:space="preserve"> their systems against these APIs. </w:t>
      </w:r>
      <w:r w:rsidR="001D42CB" w:rsidRPr="00813B3B">
        <w:rPr>
          <w:highlight w:val="yellow"/>
        </w:rPr>
        <w:t>Clinical leads, commissioners and managers</w:t>
      </w:r>
      <w:r w:rsidR="00CF3644" w:rsidRPr="00813B3B">
        <w:rPr>
          <w:highlight w:val="yellow"/>
        </w:rPr>
        <w:t xml:space="preserve"> </w:t>
      </w:r>
      <w:r w:rsidR="003C4109" w:rsidRPr="00813B3B">
        <w:rPr>
          <w:highlight w:val="yellow"/>
        </w:rPr>
        <w:t>will need to consider this functionality as it will</w:t>
      </w:r>
      <w:r w:rsidR="00BD75A3" w:rsidRPr="00813B3B">
        <w:rPr>
          <w:highlight w:val="yellow"/>
        </w:rPr>
        <w:t xml:space="preserve"> allow</w:t>
      </w:r>
      <w:r w:rsidR="003C4109" w:rsidRPr="00813B3B">
        <w:rPr>
          <w:highlight w:val="yellow"/>
        </w:rPr>
        <w:t xml:space="preserve"> referrals to bypass any Referral Management Centres</w:t>
      </w:r>
      <w:r w:rsidRPr="00813B3B">
        <w:rPr>
          <w:highlight w:val="yellow"/>
        </w:rPr>
        <w:t>.</w:t>
      </w:r>
    </w:p>
    <w:p w14:paraId="24BA2F5A" w14:textId="6A85A4D7" w:rsidR="00ED70D3" w:rsidRDefault="00ED70D3" w:rsidP="00124D0A">
      <w:pPr>
        <w:pStyle w:val="Heading2"/>
      </w:pPr>
      <w:r>
        <w:lastRenderedPageBreak/>
        <w:t>Key actions</w:t>
      </w:r>
    </w:p>
    <w:p w14:paraId="15B757B4" w14:textId="77777777" w:rsidR="00ED70D3" w:rsidRDefault="00ED70D3" w:rsidP="00124D0A">
      <w:pPr>
        <w:pStyle w:val="Heading4"/>
      </w:pPr>
      <w:r>
        <w:t>ICS leads</w:t>
      </w:r>
    </w:p>
    <w:p w14:paraId="35AC5D39" w14:textId="6FDCB00F" w:rsidR="00ED70D3" w:rsidRDefault="00ED70D3" w:rsidP="00597D51">
      <w:pPr>
        <w:pStyle w:val="ListBullet"/>
      </w:pPr>
      <w:r>
        <w:t xml:space="preserve">Ensure primary care practices have the necessary equipment and digital tools to take and transfer patient images. Information </w:t>
      </w:r>
      <w:r w:rsidR="00124D0A">
        <w:t>g</w:t>
      </w:r>
      <w:r>
        <w:t>overnance compliant apps are available that allow photos to be taken on a personal device and transferred securely to the patient record without saving on the device itself.</w:t>
      </w:r>
    </w:p>
    <w:p w14:paraId="722FC152" w14:textId="77777777" w:rsidR="00D878D0" w:rsidRDefault="00D878D0" w:rsidP="00D878D0">
      <w:pPr>
        <w:pStyle w:val="ListBullet"/>
      </w:pPr>
      <w:r>
        <w:t xml:space="preserve">Establish community hubs within PCNs with appropriate equipment and suitably trained individuals to take high quality skin lesion images including dermoscopic images </w:t>
      </w:r>
    </w:p>
    <w:p w14:paraId="30811C77" w14:textId="2CE2B9CB" w:rsidR="00ED70D3" w:rsidRDefault="00ED70D3" w:rsidP="00597D51">
      <w:pPr>
        <w:pStyle w:val="ListBullet"/>
      </w:pPr>
      <w:r>
        <w:t>Facilitate</w:t>
      </w:r>
      <w:r w:rsidR="00124D0A">
        <w:t xml:space="preserve"> the</w:t>
      </w:r>
      <w:r>
        <w:t xml:space="preserve"> regular update and communication of the </w:t>
      </w:r>
      <w:r w:rsidR="00124D0A">
        <w:t>d</w:t>
      </w:r>
      <w:r>
        <w:t xml:space="preserve">irectory of </w:t>
      </w:r>
      <w:r w:rsidR="00124D0A">
        <w:t>s</w:t>
      </w:r>
      <w:r>
        <w:t xml:space="preserve">ervices between primary and </w:t>
      </w:r>
      <w:r w:rsidR="009D2F88">
        <w:t xml:space="preserve">specialist </w:t>
      </w:r>
      <w:r>
        <w:t>care.</w:t>
      </w:r>
    </w:p>
    <w:p w14:paraId="0327EACA" w14:textId="6430EA65" w:rsidR="00C96DEB" w:rsidRDefault="00C96DEB" w:rsidP="00597D51">
      <w:pPr>
        <w:pStyle w:val="ListBullet"/>
      </w:pPr>
      <w:r>
        <w:t>Wherever possible ensure integration of services so that teledermatology triage can link to local services</w:t>
      </w:r>
    </w:p>
    <w:p w14:paraId="642DC304" w14:textId="737210CF" w:rsidR="00ED70D3" w:rsidRDefault="00ED70D3" w:rsidP="00124D0A">
      <w:pPr>
        <w:pStyle w:val="Heading4"/>
      </w:pPr>
      <w:r>
        <w:t xml:space="preserve">Secondary care </w:t>
      </w:r>
      <w:r w:rsidR="001A42DB">
        <w:t>specialist teams or</w:t>
      </w:r>
      <w:r w:rsidR="00300ABE">
        <w:t xml:space="preserve"> integrated intermediate community services</w:t>
      </w:r>
      <w:r w:rsidR="001A42DB">
        <w:t xml:space="preserve"> </w:t>
      </w:r>
    </w:p>
    <w:p w14:paraId="541FFC0A" w14:textId="1F8B3129" w:rsidR="00B90BBA" w:rsidRDefault="00B90BBA" w:rsidP="00B90BBA">
      <w:pPr>
        <w:pStyle w:val="ListBullet"/>
      </w:pPr>
      <w:r>
        <w:t xml:space="preserve">Provide a teledermatology A&amp;G service, in addition to a </w:t>
      </w:r>
      <w:r w:rsidR="007A43A6">
        <w:t>RAS</w:t>
      </w:r>
      <w:r>
        <w:t xml:space="preserve"> </w:t>
      </w:r>
      <w:r w:rsidR="00DA1E34">
        <w:t xml:space="preserve">dermatology referral triage pathway, </w:t>
      </w:r>
      <w:r>
        <w:t>to provide rapid advice to primary care and avoid non-relevant referrals.</w:t>
      </w:r>
    </w:p>
    <w:p w14:paraId="5EB5111A" w14:textId="0E5A761D" w:rsidR="00ED70D3" w:rsidRDefault="00ED70D3" w:rsidP="00597D51">
      <w:pPr>
        <w:pStyle w:val="ListBullet"/>
      </w:pPr>
      <w:r>
        <w:t>Provide a clear directory of services</w:t>
      </w:r>
      <w:r w:rsidR="00124D0A">
        <w:t>,</w:t>
      </w:r>
      <w:r>
        <w:t xml:space="preserve"> including consistent naming conventions with inclusion and exclusion criteria. Include clear instructions for the images required, </w:t>
      </w:r>
      <w:r w:rsidR="00124D0A">
        <w:t>eg</w:t>
      </w:r>
      <w:r>
        <w:t xml:space="preserve"> one positioning and one or two close-up or dermoscopic images for lesions where possible.</w:t>
      </w:r>
    </w:p>
    <w:p w14:paraId="287A58F3" w14:textId="77777777" w:rsidR="00ED70D3" w:rsidRDefault="00ED70D3" w:rsidP="00124D0A">
      <w:pPr>
        <w:pStyle w:val="Heading4"/>
      </w:pPr>
      <w:r>
        <w:t>Primary care providers</w:t>
      </w:r>
    </w:p>
    <w:p w14:paraId="78B317B3" w14:textId="56B9A982" w:rsidR="00ED70D3" w:rsidRDefault="00ED70D3" w:rsidP="00124D0A">
      <w:pPr>
        <w:pStyle w:val="LastBullet"/>
      </w:pPr>
      <w:r>
        <w:t xml:space="preserve">Attach suitable images to new referrals to dermatology services that will enable </w:t>
      </w:r>
      <w:r w:rsidR="00BC4109">
        <w:t xml:space="preserve">appropriate clinical </w:t>
      </w:r>
      <w:r>
        <w:t>triage.</w:t>
      </w:r>
    </w:p>
    <w:p w14:paraId="09A11B6D" w14:textId="77777777" w:rsidR="00ED70D3" w:rsidRDefault="00ED70D3" w:rsidP="00124D0A">
      <w:pPr>
        <w:pStyle w:val="Heading2"/>
      </w:pPr>
      <w:r>
        <w:t>Tools and further guidance</w:t>
      </w:r>
    </w:p>
    <w:p w14:paraId="04A5DF92" w14:textId="6C1DC570" w:rsidR="00ED70D3" w:rsidRPr="00BC4109" w:rsidRDefault="00813B3B" w:rsidP="00124D0A">
      <w:pPr>
        <w:pStyle w:val="ListBullet"/>
        <w:rPr>
          <w:rStyle w:val="Hyperlink"/>
          <w:color w:val="231F20"/>
          <w:u w:val="none"/>
        </w:rPr>
      </w:pPr>
      <w:hyperlink r:id="rId17" w:history="1">
        <w:r w:rsidR="00ED70D3" w:rsidRPr="0016431F">
          <w:rPr>
            <w:rStyle w:val="Hyperlink"/>
          </w:rPr>
          <w:t xml:space="preserve">The </w:t>
        </w:r>
        <w:r w:rsidR="00124D0A" w:rsidRPr="0016431F">
          <w:rPr>
            <w:rStyle w:val="Hyperlink"/>
          </w:rPr>
          <w:t>British Association of Dermatologists’ (BAD)</w:t>
        </w:r>
        <w:r w:rsidR="00ED70D3" w:rsidRPr="0016431F">
          <w:rPr>
            <w:rStyle w:val="Hyperlink"/>
          </w:rPr>
          <w:t xml:space="preserve"> </w:t>
        </w:r>
        <w:r w:rsidR="00124D0A" w:rsidRPr="0016431F">
          <w:rPr>
            <w:rStyle w:val="Hyperlink"/>
          </w:rPr>
          <w:t>t</w:t>
        </w:r>
        <w:r w:rsidR="00ED70D3" w:rsidRPr="0016431F">
          <w:rPr>
            <w:rStyle w:val="Hyperlink"/>
          </w:rPr>
          <w:t>eledermatology webpages</w:t>
        </w:r>
      </w:hyperlink>
    </w:p>
    <w:p w14:paraId="5F783642" w14:textId="7688BF4A" w:rsidR="003C1202" w:rsidRDefault="00813B3B" w:rsidP="00EA5251">
      <w:pPr>
        <w:pStyle w:val="ListBullet"/>
      </w:pPr>
      <w:hyperlink r:id="rId18" w:history="1">
        <w:r w:rsidR="003C1202" w:rsidRPr="003C1202">
          <w:rPr>
            <w:rStyle w:val="Hyperlink"/>
          </w:rPr>
          <w:t>The Primary Care Commissioning Quality Standards for Teledermatology</w:t>
        </w:r>
      </w:hyperlink>
    </w:p>
    <w:p w14:paraId="6A7E95A4" w14:textId="7833F409" w:rsidR="00ED70D3" w:rsidRDefault="00813B3B" w:rsidP="00124D0A">
      <w:pPr>
        <w:pStyle w:val="ListBullet"/>
      </w:pPr>
      <w:hyperlink r:id="rId19" w:history="1">
        <w:r w:rsidR="0016431F" w:rsidRPr="0016431F">
          <w:rPr>
            <w:rStyle w:val="Hyperlink"/>
          </w:rPr>
          <w:t>BAD</w:t>
        </w:r>
        <w:r w:rsidR="0053641F">
          <w:rPr>
            <w:rStyle w:val="Hyperlink"/>
          </w:rPr>
          <w:t>,</w:t>
        </w:r>
        <w:r w:rsidR="0016431F" w:rsidRPr="0016431F">
          <w:rPr>
            <w:rStyle w:val="Hyperlink"/>
          </w:rPr>
          <w:t xml:space="preserve"> </w:t>
        </w:r>
        <w:r w:rsidR="00ED70D3" w:rsidRPr="0016431F">
          <w:rPr>
            <w:rStyle w:val="Hyperlink"/>
          </w:rPr>
          <w:t xml:space="preserve">Outpatients </w:t>
        </w:r>
        <w:r w:rsidR="0053641F">
          <w:rPr>
            <w:rStyle w:val="Hyperlink"/>
          </w:rPr>
          <w:t>c</w:t>
        </w:r>
        <w:r w:rsidR="00ED70D3" w:rsidRPr="0016431F">
          <w:rPr>
            <w:rStyle w:val="Hyperlink"/>
          </w:rPr>
          <w:t xml:space="preserve">ase </w:t>
        </w:r>
        <w:r w:rsidR="0053641F">
          <w:rPr>
            <w:rStyle w:val="Hyperlink"/>
          </w:rPr>
          <w:t>s</w:t>
        </w:r>
        <w:r w:rsidR="00ED70D3" w:rsidRPr="0016431F">
          <w:rPr>
            <w:rStyle w:val="Hyperlink"/>
          </w:rPr>
          <w:t>tudies</w:t>
        </w:r>
        <w:r w:rsidR="0016431F" w:rsidRPr="0016431F">
          <w:rPr>
            <w:rStyle w:val="Hyperlink"/>
          </w:rPr>
          <w:t xml:space="preserve">, </w:t>
        </w:r>
        <w:r w:rsidR="00ED70D3" w:rsidRPr="0016431F">
          <w:rPr>
            <w:rStyle w:val="Hyperlink"/>
          </w:rPr>
          <w:t>2019</w:t>
        </w:r>
      </w:hyperlink>
    </w:p>
    <w:p w14:paraId="153F97DC" w14:textId="6A57A95E" w:rsidR="00ED70D3" w:rsidRDefault="00813B3B" w:rsidP="00124D0A">
      <w:pPr>
        <w:pStyle w:val="ListBullet"/>
      </w:pPr>
      <w:hyperlink r:id="rId20" w:history="1">
        <w:r w:rsidR="00ED70D3" w:rsidRPr="0016431F">
          <w:rPr>
            <w:rStyle w:val="Hyperlink"/>
          </w:rPr>
          <w:t xml:space="preserve">NHS </w:t>
        </w:r>
        <w:r w:rsidR="00124D0A" w:rsidRPr="0016431F">
          <w:rPr>
            <w:rStyle w:val="Hyperlink"/>
          </w:rPr>
          <w:t>e</w:t>
        </w:r>
        <w:r w:rsidR="00B60F1F">
          <w:rPr>
            <w:rStyle w:val="Hyperlink"/>
          </w:rPr>
          <w:t>-</w:t>
        </w:r>
        <w:r w:rsidR="00124D0A" w:rsidRPr="0016431F">
          <w:rPr>
            <w:rStyle w:val="Hyperlink"/>
          </w:rPr>
          <w:t>RS</w:t>
        </w:r>
      </w:hyperlink>
    </w:p>
    <w:p w14:paraId="43B1A03F" w14:textId="2608BA56" w:rsidR="00ED70D3" w:rsidRDefault="00813B3B" w:rsidP="00124D0A">
      <w:pPr>
        <w:pStyle w:val="ListBullet"/>
      </w:pPr>
      <w:hyperlink r:id="rId21" w:history="1">
        <w:r w:rsidR="00124D0A" w:rsidRPr="0016431F">
          <w:rPr>
            <w:rStyle w:val="Hyperlink"/>
          </w:rPr>
          <w:t>A&amp;G</w:t>
        </w:r>
        <w:r w:rsidR="00ED70D3" w:rsidRPr="0016431F">
          <w:rPr>
            <w:rStyle w:val="Hyperlink"/>
          </w:rPr>
          <w:t xml:space="preserve"> toolkit for the NHS </w:t>
        </w:r>
        <w:r w:rsidR="00124D0A" w:rsidRPr="0016431F">
          <w:rPr>
            <w:rStyle w:val="Hyperlink"/>
          </w:rPr>
          <w:t>e</w:t>
        </w:r>
        <w:r w:rsidR="00B60F1F">
          <w:rPr>
            <w:rStyle w:val="Hyperlink"/>
          </w:rPr>
          <w:t>-</w:t>
        </w:r>
        <w:r w:rsidR="00124D0A" w:rsidRPr="0016431F">
          <w:rPr>
            <w:rStyle w:val="Hyperlink"/>
          </w:rPr>
          <w:t>RS</w:t>
        </w:r>
      </w:hyperlink>
    </w:p>
    <w:p w14:paraId="105D7C1D" w14:textId="494DCEB2" w:rsidR="00ED70D3" w:rsidRDefault="00813B3B" w:rsidP="00124D0A">
      <w:pPr>
        <w:pStyle w:val="ListBullet"/>
      </w:pPr>
      <w:hyperlink r:id="rId22" w:history="1">
        <w:r w:rsidR="00124D0A" w:rsidRPr="0016431F">
          <w:rPr>
            <w:rStyle w:val="Hyperlink"/>
          </w:rPr>
          <w:t>Royal College of General Practitioners</w:t>
        </w:r>
        <w:r w:rsidR="00DF7107">
          <w:rPr>
            <w:rStyle w:val="Hyperlink"/>
          </w:rPr>
          <w:t xml:space="preserve"> (RCGP)</w:t>
        </w:r>
        <w:r w:rsidR="00ED70D3" w:rsidRPr="0016431F">
          <w:rPr>
            <w:rStyle w:val="Hyperlink"/>
          </w:rPr>
          <w:t xml:space="preserve"> </w:t>
        </w:r>
        <w:r w:rsidR="00124D0A" w:rsidRPr="0016431F">
          <w:rPr>
            <w:rStyle w:val="Hyperlink"/>
          </w:rPr>
          <w:t>d</w:t>
        </w:r>
        <w:r w:rsidR="00ED70D3" w:rsidRPr="0016431F">
          <w:rPr>
            <w:rStyle w:val="Hyperlink"/>
          </w:rPr>
          <w:t>ermatology toolkit</w:t>
        </w:r>
      </w:hyperlink>
    </w:p>
    <w:p w14:paraId="6D6F153C" w14:textId="46BF9034" w:rsidR="00ED70D3" w:rsidRPr="005A6C48" w:rsidRDefault="00813B3B" w:rsidP="00124D0A">
      <w:pPr>
        <w:pStyle w:val="ListBullet"/>
      </w:pPr>
      <w:hyperlink r:id="rId23" w:history="1">
        <w:r w:rsidR="00ED70D3" w:rsidRPr="005A6C48">
          <w:rPr>
            <w:rStyle w:val="Hyperlink"/>
          </w:rPr>
          <w:t>NHSX: Dermatology Digital Playbook</w:t>
        </w:r>
      </w:hyperlink>
      <w:r w:rsidR="00ED70D3" w:rsidRPr="005A6C48">
        <w:t xml:space="preserve"> </w:t>
      </w:r>
    </w:p>
    <w:p w14:paraId="598EA18C" w14:textId="3E0C00DE" w:rsidR="00ED70D3" w:rsidRPr="00124D0A" w:rsidRDefault="00ED70D3" w:rsidP="00124D0A">
      <w:pPr>
        <w:pStyle w:val="LastBullet"/>
        <w:rPr>
          <w:highlight w:val="yellow"/>
        </w:rPr>
      </w:pPr>
      <w:r w:rsidRPr="00124D0A">
        <w:rPr>
          <w:highlight w:val="yellow"/>
        </w:rPr>
        <w:t xml:space="preserve">GIRFT Report: Dermatology expected publication </w:t>
      </w:r>
      <w:r w:rsidR="005A6C48">
        <w:rPr>
          <w:highlight w:val="yellow"/>
        </w:rPr>
        <w:t>2021</w:t>
      </w:r>
    </w:p>
    <w:p w14:paraId="6A60514C" w14:textId="49374C03" w:rsidR="00ED70D3" w:rsidRDefault="00124D0A" w:rsidP="0016431F">
      <w:pPr>
        <w:pStyle w:val="Heading1"/>
      </w:pPr>
      <w:bookmarkStart w:id="4" w:name="_Toc57210854"/>
      <w:r>
        <w:lastRenderedPageBreak/>
        <w:t>Step 2</w:t>
      </w:r>
      <w:r w:rsidR="00597D51">
        <w:t>: triage</w:t>
      </w:r>
      <w:bookmarkEnd w:id="4"/>
    </w:p>
    <w:p w14:paraId="754BECB4" w14:textId="321418BD" w:rsidR="0016431F" w:rsidRDefault="0053641F" w:rsidP="00682284">
      <w:pPr>
        <w:pStyle w:val="Heading3"/>
      </w:pPr>
      <w:r>
        <w:t>Triage suspected cancer as well as routine referrals using teledermatology</w:t>
      </w:r>
    </w:p>
    <w:p w14:paraId="323CC0D3" w14:textId="50A3DCC5" w:rsidR="00BD75A3" w:rsidRDefault="00BD75A3" w:rsidP="00BD75A3">
      <w:pPr>
        <w:pStyle w:val="BodyText2"/>
      </w:pPr>
      <w:r>
        <w:t>The greatest demand on dermatology services comes from the diagnosis and management of skin lesions.  In many cases, appropriate clinicians can quickly determine that a lesion is clearly benign.</w:t>
      </w:r>
      <w:r>
        <w:rPr>
          <w:rStyle w:val="FootnoteReference"/>
        </w:rPr>
        <w:footnoteReference w:id="6"/>
      </w:r>
    </w:p>
    <w:p w14:paraId="7E409AAA" w14:textId="649C9D13" w:rsidR="00BD75A3" w:rsidRDefault="00BD75A3" w:rsidP="00BD75A3">
      <w:pPr>
        <w:pStyle w:val="BodyText2"/>
      </w:pPr>
      <w:r>
        <w:t xml:space="preserve">Management of two week wait (2ww) suspected skin cancer referrals should be carried out by a dermatologist or member of the specialist team working as a core member of the local skin cancer multidisciplinary team (LSMDT) or specialist skin cancer multidisciplinary team (SSMDT). GPwER working in </w:t>
      </w:r>
      <w:r w:rsidR="00906C98">
        <w:t>integrated i</w:t>
      </w:r>
      <w:r>
        <w:t>ntermediate</w:t>
      </w:r>
      <w:r w:rsidR="00392179">
        <w:t xml:space="preserve"> community</w:t>
      </w:r>
      <w:r>
        <w:t xml:space="preserve"> dermatology services may be involved in the triage of skin lesions but would not usually review 2ww referrals. Local triage pathways should also allow for the upgrade of routine referrals to the </w:t>
      </w:r>
      <w:r w:rsidR="007D3EE8">
        <w:t xml:space="preserve">2ww </w:t>
      </w:r>
      <w:r>
        <w:t>cancer pathway where identified.</w:t>
      </w:r>
    </w:p>
    <w:p w14:paraId="0F0631A3" w14:textId="698D4165" w:rsidR="0053641F" w:rsidRDefault="0053641F" w:rsidP="0053641F">
      <w:pPr>
        <w:pStyle w:val="BodyText2"/>
      </w:pPr>
      <w:r>
        <w:t>A dermoscopic and macroscopic image are required for conclusive diagnosis of pigmented lesions and suspected melanoma. Without dermoscopic images, triage can still support direct booking for skin surgery for some squamous cell carcinoma (SCC)</w:t>
      </w:r>
      <w:r w:rsidR="00707FE4">
        <w:t xml:space="preserve"> and </w:t>
      </w:r>
      <w:r w:rsidR="00435E9D">
        <w:t>a significant proportion</w:t>
      </w:r>
      <w:r w:rsidR="00707FE4">
        <w:t xml:space="preserve"> of basal cell carcinomas</w:t>
      </w:r>
      <w:r w:rsidR="00243B67">
        <w:t xml:space="preserve"> (BCC)</w:t>
      </w:r>
      <w:r>
        <w:t>. Dermoscopic images can be taken by trained staff in primary care or medical photography services, ideally based in the community. Dermatoscope attachments for cameras and smartphones can be purchased so that digital images can be shared using the same workflows as normal image sharing. High quality, in-focus images are required for accurate diagnosis.</w:t>
      </w:r>
    </w:p>
    <w:p w14:paraId="7ACB8C23" w14:textId="3E6CEC88" w:rsidR="005652B4" w:rsidRDefault="005652B4" w:rsidP="005652B4">
      <w:pPr>
        <w:pStyle w:val="BodyText2"/>
      </w:pPr>
      <w:r>
        <w:t xml:space="preserve">Recent guidance from the NHS Cancer Programme regarding the </w:t>
      </w:r>
      <w:r w:rsidRPr="007A31A7">
        <w:t>new 28 Day Faster Diagnosis Standard</w:t>
      </w:r>
      <w:r>
        <w:t xml:space="preserve">, includes the use of </w:t>
      </w:r>
      <w:r w:rsidRPr="00B55884">
        <w:t>asynchronous store and forward teledermatology</w:t>
      </w:r>
      <w:r w:rsidR="0096272C">
        <w:t>;</w:t>
      </w:r>
      <w:r w:rsidR="00AD1D0F">
        <w:t xml:space="preserve"> within Cancer Rapid Diagnostic Centres</w:t>
      </w:r>
      <w:r w:rsidR="00483AE3">
        <w:t xml:space="preserve"> (RDCs)</w:t>
      </w:r>
      <w:r w:rsidR="00AD1D0F">
        <w:t xml:space="preserve">. </w:t>
      </w:r>
      <w:r w:rsidR="0096272C">
        <w:t>This allows for</w:t>
      </w:r>
      <w:r w:rsidRPr="00B55884">
        <w:t xml:space="preserve"> high quality images </w:t>
      </w:r>
      <w:r w:rsidR="0096272C">
        <w:t xml:space="preserve">to </w:t>
      </w:r>
      <w:r w:rsidRPr="00B55884">
        <w:t>accompany the two-week wait dermatology referral to enable consultant triage, ensuring face to face attendance only when necessary</w:t>
      </w:r>
      <w:r>
        <w:t>. High quality macroscropic and dermoscopic images provide sufficient diagnostics required to exclude cancer, if deemed appropriate by the consultant dermatologist.</w:t>
      </w:r>
    </w:p>
    <w:p w14:paraId="274AB252" w14:textId="32607EC7" w:rsidR="00597D51" w:rsidRDefault="00EA44A6" w:rsidP="00D41E47">
      <w:pPr>
        <w:pStyle w:val="BodyText2"/>
        <w:sectPr w:rsidR="00597D51" w:rsidSect="00AD60EE">
          <w:headerReference w:type="even" r:id="rId24"/>
          <w:headerReference w:type="default" r:id="rId25"/>
          <w:headerReference w:type="first" r:id="rId26"/>
          <w:pgSz w:w="11907" w:h="16840" w:code="9"/>
          <w:pgMar w:top="1985" w:right="1928" w:bottom="1247" w:left="1077" w:header="851" w:footer="510" w:gutter="0"/>
          <w:cols w:space="708"/>
          <w:docGrid w:linePitch="360"/>
        </w:sectPr>
      </w:pPr>
      <w:r>
        <w:lastRenderedPageBreak/>
        <w:t>W</w:t>
      </w:r>
      <w:r w:rsidR="007D3EE8">
        <w:t>hen</w:t>
      </w:r>
      <w:r>
        <w:t xml:space="preserve"> delivering teledermatology two-week wait pathways, d</w:t>
      </w:r>
      <w:r w:rsidR="00915023">
        <w:t xml:space="preserve">ermatology </w:t>
      </w:r>
      <w:r w:rsidR="00FE15AD">
        <w:t>c</w:t>
      </w:r>
      <w:r w:rsidR="00915023">
        <w:t xml:space="preserve">onsultants </w:t>
      </w:r>
      <w:r w:rsidR="00E128EC">
        <w:t>can</w:t>
      </w:r>
      <w:r w:rsidR="00EA52F3">
        <w:t xml:space="preserve"> triage </w:t>
      </w:r>
      <w:r w:rsidR="00777ED0">
        <w:t>patients to request to see them face-face</w:t>
      </w:r>
      <w:r w:rsidR="007D3EE8">
        <w:t xml:space="preserve"> when clinically appropriate. C</w:t>
      </w:r>
      <w:r w:rsidR="0090583E">
        <w:t xml:space="preserve">ommunication </w:t>
      </w:r>
      <w:r w:rsidR="007D3EE8">
        <w:t xml:space="preserve">by a member of the specialist dermatology team </w:t>
      </w:r>
      <w:r w:rsidR="0090583E">
        <w:t xml:space="preserve">with the patient and </w:t>
      </w:r>
      <w:r w:rsidR="00913A02">
        <w:t xml:space="preserve">their GP </w:t>
      </w:r>
      <w:r w:rsidR="007D3EE8">
        <w:t xml:space="preserve">is required </w:t>
      </w:r>
      <w:r w:rsidR="00C80532">
        <w:t xml:space="preserve">to end the </w:t>
      </w:r>
      <w:r w:rsidR="00A32450">
        <w:t xml:space="preserve">two-week wait pathway. </w:t>
      </w:r>
      <w:r w:rsidR="007D3EE8">
        <w:t xml:space="preserve"> </w:t>
      </w:r>
    </w:p>
    <w:p w14:paraId="5138B24F" w14:textId="22B57B5F" w:rsidR="0053641F" w:rsidRDefault="0053641F" w:rsidP="00DF7107">
      <w:pPr>
        <w:pStyle w:val="Heading2"/>
      </w:pPr>
      <w:r>
        <w:t>Key actions</w:t>
      </w:r>
    </w:p>
    <w:p w14:paraId="071D70F2" w14:textId="77777777" w:rsidR="0053641F" w:rsidRDefault="0053641F" w:rsidP="00DF7107">
      <w:pPr>
        <w:pStyle w:val="Heading4"/>
      </w:pPr>
      <w:r>
        <w:t>ICS leads</w:t>
      </w:r>
    </w:p>
    <w:p w14:paraId="41B1B989" w14:textId="77777777" w:rsidR="00E92D37" w:rsidRDefault="0053641F" w:rsidP="00597D51">
      <w:pPr>
        <w:pStyle w:val="ListBullet"/>
      </w:pPr>
      <w:r>
        <w:t>Provide primary care practices with dermatoscope, smartphone attachment and GDPR compliant app plus training to support total dermatology triage</w:t>
      </w:r>
    </w:p>
    <w:p w14:paraId="0F82AB24" w14:textId="5498E134" w:rsidR="0053641F" w:rsidRDefault="00E92D37" w:rsidP="00597D51">
      <w:pPr>
        <w:pStyle w:val="ListBullet"/>
      </w:pPr>
      <w:r>
        <w:t xml:space="preserve">Establish community hubs within PCNs with appropriate equipment and suitably trained individuals to take high quality skin lesion images including dermoscopic images </w:t>
      </w:r>
    </w:p>
    <w:p w14:paraId="22EC3289" w14:textId="61EDD153" w:rsidR="0053641F" w:rsidRDefault="0053641F" w:rsidP="00597D51">
      <w:pPr>
        <w:pStyle w:val="ListBullet"/>
      </w:pPr>
      <w:r>
        <w:t>Collaborate with the cancer alliance to ensu</w:t>
      </w:r>
      <w:r w:rsidR="00DF7107">
        <w:t>r</w:t>
      </w:r>
      <w:r>
        <w:t xml:space="preserve">e compliance with monitoring cancer waiting times and </w:t>
      </w:r>
      <w:r w:rsidR="00492EDA">
        <w:t xml:space="preserve">the RDCs, </w:t>
      </w:r>
      <w:r>
        <w:t xml:space="preserve">to fully understand the impact of teledermatology triage on the data. </w:t>
      </w:r>
    </w:p>
    <w:p w14:paraId="0B446729" w14:textId="229694D3" w:rsidR="0047258F" w:rsidRDefault="0047258F" w:rsidP="0047258F">
      <w:pPr>
        <w:pStyle w:val="Heading4"/>
      </w:pPr>
      <w:r>
        <w:t xml:space="preserve">Secondary care specialist teams or </w:t>
      </w:r>
      <w:r w:rsidR="000D339C">
        <w:t xml:space="preserve">integrated </w:t>
      </w:r>
      <w:r>
        <w:t>intermediate</w:t>
      </w:r>
      <w:r w:rsidR="00392179">
        <w:t xml:space="preserve"> community</w:t>
      </w:r>
      <w:r>
        <w:t xml:space="preserve"> services</w:t>
      </w:r>
    </w:p>
    <w:p w14:paraId="02D44AB2" w14:textId="02CA807E" w:rsidR="0053641F" w:rsidRDefault="0053641F" w:rsidP="00597D51">
      <w:pPr>
        <w:pStyle w:val="ListBullet"/>
      </w:pPr>
      <w:r>
        <w:t xml:space="preserve">Ensure triage of </w:t>
      </w:r>
      <w:r w:rsidR="00E92D37">
        <w:t xml:space="preserve">2 ww </w:t>
      </w:r>
      <w:r>
        <w:t xml:space="preserve">suspected </w:t>
      </w:r>
      <w:r w:rsidR="00E92D37">
        <w:t xml:space="preserve">skin </w:t>
      </w:r>
      <w:r>
        <w:t>cancers is carried out by consultant dermatologists</w:t>
      </w:r>
      <w:r w:rsidR="00AA1C77">
        <w:t xml:space="preserve"> </w:t>
      </w:r>
      <w:r w:rsidR="00E44D5A">
        <w:t>and</w:t>
      </w:r>
      <w:r w:rsidR="007364BD">
        <w:t xml:space="preserve">/or a suitable </w:t>
      </w:r>
      <w:r>
        <w:t>member of the LSMDT or SSMDT.</w:t>
      </w:r>
    </w:p>
    <w:p w14:paraId="254243CA" w14:textId="15896181" w:rsidR="0053641F" w:rsidRDefault="0053641F" w:rsidP="00597D51">
      <w:pPr>
        <w:pStyle w:val="ListBullet"/>
      </w:pPr>
      <w:r>
        <w:t>Record the correct cancer wait times data for the two-week wait and faster diagnosis standard. Further guidance will be developed on applying cancer wait times guidance to support services introducing skin cancer teledermatology.</w:t>
      </w:r>
    </w:p>
    <w:p w14:paraId="526E5599" w14:textId="4E3D3D01" w:rsidR="00980A6C" w:rsidRDefault="00476275" w:rsidP="00597D51">
      <w:pPr>
        <w:pStyle w:val="ListBullet"/>
      </w:pPr>
      <w:r>
        <w:t>D</w:t>
      </w:r>
      <w:r w:rsidR="007F696D">
        <w:t xml:space="preserve">ermatology </w:t>
      </w:r>
      <w:r w:rsidR="00980A6C">
        <w:t>GPwER</w:t>
      </w:r>
      <w:r w:rsidR="007F696D">
        <w:t>s</w:t>
      </w:r>
      <w:r w:rsidR="00980A6C">
        <w:t xml:space="preserve"> working in </w:t>
      </w:r>
      <w:r w:rsidR="0072698F">
        <w:t>integrated i</w:t>
      </w:r>
      <w:r w:rsidR="00980A6C">
        <w:t xml:space="preserve">ntermediate </w:t>
      </w:r>
      <w:r w:rsidR="00392179">
        <w:t xml:space="preserve">community </w:t>
      </w:r>
      <w:r w:rsidR="00980A6C">
        <w:t>dermatology services may be involved in the triage of skin lesions but would not usually review 2ww referrals</w:t>
      </w:r>
    </w:p>
    <w:p w14:paraId="7A2F6DE7" w14:textId="77777777" w:rsidR="0053641F" w:rsidRDefault="0053641F" w:rsidP="00DF7107">
      <w:pPr>
        <w:pStyle w:val="Heading4"/>
      </w:pPr>
      <w:r>
        <w:t>Primary care providers</w:t>
      </w:r>
    </w:p>
    <w:p w14:paraId="08983FBE" w14:textId="745D96F7" w:rsidR="0053641F" w:rsidRDefault="0053641F" w:rsidP="00597D51">
      <w:pPr>
        <w:pStyle w:val="ListBullet"/>
      </w:pPr>
      <w:r>
        <w:t>Support staff to complete training in dermoscop</w:t>
      </w:r>
      <w:r w:rsidR="00880706">
        <w:t>y and particularly taking dermoscopic images</w:t>
      </w:r>
    </w:p>
    <w:p w14:paraId="53D20336" w14:textId="1C2D2A71" w:rsidR="0053641F" w:rsidRDefault="0053641F" w:rsidP="00597D51">
      <w:pPr>
        <w:pStyle w:val="ListBullet"/>
      </w:pPr>
      <w:r>
        <w:t>Where the equipment and training has been made available, attach dermoscopic images to skin lesion referrals, urgent or routine.</w:t>
      </w:r>
    </w:p>
    <w:p w14:paraId="3AD20862" w14:textId="79F0F70A" w:rsidR="0053641F" w:rsidRDefault="0053641F" w:rsidP="00597D51">
      <w:pPr>
        <w:pStyle w:val="ListBullet"/>
      </w:pPr>
      <w:r>
        <w:lastRenderedPageBreak/>
        <w:t>Nominate teledermatology champions who can train others in the practice or network and engage with system partners to design and implement teledermatology pathways.</w:t>
      </w:r>
    </w:p>
    <w:p w14:paraId="2698624F" w14:textId="77777777" w:rsidR="0053641F" w:rsidRDefault="0053641F" w:rsidP="00597D51">
      <w:pPr>
        <w:pStyle w:val="Heading2"/>
        <w:spacing w:before="280" w:after="60"/>
      </w:pPr>
      <w:r>
        <w:t>Tools and further guidance</w:t>
      </w:r>
    </w:p>
    <w:p w14:paraId="3F0027D9" w14:textId="2B3EAAAB" w:rsidR="0053641F" w:rsidRDefault="00813B3B" w:rsidP="00DF7107">
      <w:pPr>
        <w:pStyle w:val="ListBullet"/>
      </w:pPr>
      <w:hyperlink r:id="rId27" w:history="1">
        <w:r w:rsidR="0053641F" w:rsidRPr="00DF7107">
          <w:rPr>
            <w:rStyle w:val="Hyperlink"/>
          </w:rPr>
          <w:t>Letter: Cancer alliance information on managing cancer referrals</w:t>
        </w:r>
      </w:hyperlink>
      <w:r w:rsidR="0053641F">
        <w:t xml:space="preserve"> </w:t>
      </w:r>
    </w:p>
    <w:p w14:paraId="1569200E" w14:textId="3CAD5891" w:rsidR="00DF7107" w:rsidRDefault="00813B3B" w:rsidP="00DF7107">
      <w:pPr>
        <w:pStyle w:val="ListBullet"/>
      </w:pPr>
      <w:hyperlink r:id="rId28" w:history="1">
        <w:r w:rsidR="0053641F" w:rsidRPr="00DF7107">
          <w:rPr>
            <w:rStyle w:val="Hyperlink"/>
          </w:rPr>
          <w:t xml:space="preserve">RCGP </w:t>
        </w:r>
        <w:r w:rsidR="00DF7107">
          <w:rPr>
            <w:rStyle w:val="Hyperlink"/>
          </w:rPr>
          <w:t>d</w:t>
        </w:r>
        <w:r w:rsidR="0053641F" w:rsidRPr="00DF7107">
          <w:rPr>
            <w:rStyle w:val="Hyperlink"/>
          </w:rPr>
          <w:t>ermatology toolkit</w:t>
        </w:r>
      </w:hyperlink>
    </w:p>
    <w:p w14:paraId="04057DB0" w14:textId="6A03FD07" w:rsidR="0053641F" w:rsidRDefault="00DF7107" w:rsidP="005A6C48">
      <w:pPr>
        <w:pStyle w:val="ListBullet2"/>
      </w:pPr>
      <w:r>
        <w:t>l</w:t>
      </w:r>
      <w:r w:rsidR="0053641F">
        <w:t>earning resources for dermoscopy</w:t>
      </w:r>
    </w:p>
    <w:p w14:paraId="61B371D9" w14:textId="360EEACF" w:rsidR="0053641F" w:rsidRDefault="00DF7107" w:rsidP="005A6C48">
      <w:pPr>
        <w:pStyle w:val="ListBullet2"/>
      </w:pPr>
      <w:r>
        <w:t>c</w:t>
      </w:r>
      <w:r w:rsidR="0053641F">
        <w:t>linical resources for practitioners</w:t>
      </w:r>
    </w:p>
    <w:p w14:paraId="3C23726A" w14:textId="1CEAA946" w:rsidR="0053641F" w:rsidRPr="001C3EE8" w:rsidRDefault="00813B3B" w:rsidP="00DF7107">
      <w:pPr>
        <w:pStyle w:val="ListBullet"/>
        <w:rPr>
          <w:rStyle w:val="Hyperlink"/>
          <w:color w:val="231F20"/>
          <w:u w:val="none"/>
        </w:rPr>
      </w:pPr>
      <w:hyperlink r:id="rId29" w:history="1">
        <w:r w:rsidR="0053641F" w:rsidRPr="00DF7107">
          <w:rPr>
            <w:rStyle w:val="Hyperlink"/>
          </w:rPr>
          <w:t xml:space="preserve">The BAD </w:t>
        </w:r>
        <w:r w:rsidR="00DF7107" w:rsidRPr="00DF7107">
          <w:rPr>
            <w:rStyle w:val="Hyperlink"/>
          </w:rPr>
          <w:t>d</w:t>
        </w:r>
        <w:r w:rsidR="0053641F" w:rsidRPr="00DF7107">
          <w:rPr>
            <w:rStyle w:val="Hyperlink"/>
          </w:rPr>
          <w:t xml:space="preserve">ermatoscope </w:t>
        </w:r>
        <w:r w:rsidR="00DF7107" w:rsidRPr="00DF7107">
          <w:rPr>
            <w:rStyle w:val="Hyperlink"/>
          </w:rPr>
          <w:t>c</w:t>
        </w:r>
        <w:r w:rsidR="0053641F" w:rsidRPr="00DF7107">
          <w:rPr>
            <w:rStyle w:val="Hyperlink"/>
          </w:rPr>
          <w:t>omparison</w:t>
        </w:r>
      </w:hyperlink>
    </w:p>
    <w:p w14:paraId="716CB359" w14:textId="72FE0AD5" w:rsidR="001C3EE8" w:rsidRDefault="005E529C" w:rsidP="00DF7107">
      <w:pPr>
        <w:pStyle w:val="ListBullet"/>
      </w:pPr>
      <w:r w:rsidRPr="005E529C">
        <w:t>Early diagnosis of skin cancer: innovating the two-week wait skin cancer referral pathway as part of the NHS post Covid-19 targeted intervention recovery plan</w:t>
      </w:r>
    </w:p>
    <w:p w14:paraId="02C9A771" w14:textId="11E4902C" w:rsidR="007C2E76" w:rsidRDefault="0053641F" w:rsidP="00A403B6">
      <w:pPr>
        <w:pStyle w:val="LastBullet"/>
      </w:pPr>
      <w:r>
        <w:t>NHS Cancer Programme ‘Urgent</w:t>
      </w:r>
      <w:r w:rsidR="00DF7107">
        <w:t xml:space="preserve"> can</w:t>
      </w:r>
      <w:r>
        <w:t xml:space="preserve">cer </w:t>
      </w:r>
      <w:r w:rsidR="00DF7107">
        <w:t>d</w:t>
      </w:r>
      <w:r>
        <w:t xml:space="preserve">iagnostic </w:t>
      </w:r>
      <w:r w:rsidR="00DF7107">
        <w:t>s</w:t>
      </w:r>
      <w:r>
        <w:t xml:space="preserve">ervices </w:t>
      </w:r>
      <w:r w:rsidR="00DF7107">
        <w:t>d</w:t>
      </w:r>
      <w:r>
        <w:t>uring C</w:t>
      </w:r>
      <w:r w:rsidR="00DF7107">
        <w:t>OVID-</w:t>
      </w:r>
      <w:r>
        <w:t xml:space="preserve">19’ via the </w:t>
      </w:r>
      <w:hyperlink r:id="rId30" w:history="1">
        <w:r w:rsidRPr="00DF7107">
          <w:rPr>
            <w:rStyle w:val="Hyperlink"/>
          </w:rPr>
          <w:t>Cancer Alliances workspace on FutureNHS</w:t>
        </w:r>
      </w:hyperlink>
    </w:p>
    <w:p w14:paraId="7AEBA890" w14:textId="77777777" w:rsidR="003E64CD" w:rsidRDefault="003E64CD">
      <w:pPr>
        <w:spacing w:line="276" w:lineRule="auto"/>
        <w:rPr>
          <w:rFonts w:eastAsiaTheme="majorEastAsia" w:cstheme="majorBidi"/>
          <w:color w:val="005EB8"/>
          <w:sz w:val="72"/>
          <w:szCs w:val="32"/>
        </w:rPr>
      </w:pPr>
      <w:bookmarkStart w:id="5" w:name="_Toc57210855"/>
      <w:r>
        <w:br w:type="page"/>
      </w:r>
    </w:p>
    <w:p w14:paraId="44FE9CF3" w14:textId="4F0B2DDF" w:rsidR="00EC408E" w:rsidRDefault="00DF7107" w:rsidP="00EE5E36">
      <w:pPr>
        <w:pStyle w:val="Heading1"/>
        <w:pageBreakBefore w:val="0"/>
      </w:pPr>
      <w:r>
        <w:lastRenderedPageBreak/>
        <w:t>Step 3</w:t>
      </w:r>
      <w:r w:rsidR="00597D51">
        <w:t>: job plans</w:t>
      </w:r>
      <w:bookmarkEnd w:id="5"/>
      <w:r w:rsidR="00503FBE">
        <w:t xml:space="preserve"> </w:t>
      </w:r>
    </w:p>
    <w:p w14:paraId="33135D4B" w14:textId="4B7A171B" w:rsidR="00682284" w:rsidRPr="00682284" w:rsidRDefault="00682284" w:rsidP="00682284">
      <w:pPr>
        <w:pStyle w:val="Heading3"/>
      </w:pPr>
      <w:r>
        <w:t>Include clinical review of teledermatology A&amp;G requests and referrals in job plans</w:t>
      </w:r>
      <w:r w:rsidR="00503FBE">
        <w:t xml:space="preserve"> for appropriate clinicians</w:t>
      </w:r>
      <w:r>
        <w:t xml:space="preserve"> </w:t>
      </w:r>
    </w:p>
    <w:p w14:paraId="29CD8A8B" w14:textId="41C1D36B" w:rsidR="00EE5E36" w:rsidRDefault="00EE5E36" w:rsidP="00EE5E36">
      <w:pPr>
        <w:pStyle w:val="BodyText2"/>
      </w:pPr>
      <w:r>
        <w:t>Including time for teledermatology – referral triage, virtual attendance and A&amp;G – in clinician job plans is crucial for properly understanding service capacity, maintaining quality, and developing sustainable funding models.</w:t>
      </w:r>
    </w:p>
    <w:p w14:paraId="4D48C2FF" w14:textId="74C7286F" w:rsidR="00EE5E36" w:rsidRDefault="00EE5E36" w:rsidP="00EE5E36">
      <w:pPr>
        <w:pStyle w:val="BodyText2"/>
      </w:pPr>
      <w:r>
        <w:t xml:space="preserve">Time spent on teledermatology, including the associated administration, should be included within the direct clinical care (DCC) component of the </w:t>
      </w:r>
      <w:r w:rsidR="00ED22B4">
        <w:t>secondary care specialist</w:t>
      </w:r>
      <w:r w:rsidR="0019217E">
        <w:t xml:space="preserve"> team’s</w:t>
      </w:r>
      <w:r w:rsidR="00ED22B4">
        <w:t xml:space="preserve"> </w:t>
      </w:r>
      <w:r>
        <w:t>programmed activities (PAs)</w:t>
      </w:r>
      <w:r w:rsidR="00880706">
        <w:t xml:space="preserve"> and clearly identified on sessional work timetables for other appropriate clinicians.</w:t>
      </w:r>
      <w:r>
        <w:t xml:space="preserve"> This means that teledermatology review should take up some of the time currently spent doing face-to-face appointments or other </w:t>
      </w:r>
      <w:r w:rsidR="00880706">
        <w:t xml:space="preserve">clinical </w:t>
      </w:r>
      <w:r>
        <w:t>activities</w:t>
      </w:r>
      <w:r w:rsidR="00880706">
        <w:t xml:space="preserve"> (DCC for hospital specialists)</w:t>
      </w:r>
      <w:r>
        <w:t>, rather than being additional unscheduled work.</w:t>
      </w:r>
    </w:p>
    <w:p w14:paraId="7B6D9BEE" w14:textId="054C93C0" w:rsidR="00EE5E36" w:rsidRDefault="00EE5E36" w:rsidP="00EE5E36">
      <w:pPr>
        <w:pStyle w:val="Heading2"/>
      </w:pPr>
      <w:r>
        <w:t>Key actions</w:t>
      </w:r>
    </w:p>
    <w:p w14:paraId="3703FDDC" w14:textId="7619D3DE" w:rsidR="00EE5E36" w:rsidRDefault="00EE5E36" w:rsidP="00EE5E36">
      <w:pPr>
        <w:pStyle w:val="Heading4"/>
      </w:pPr>
      <w:r>
        <w:t>Secondary care and</w:t>
      </w:r>
      <w:r w:rsidR="000D339C">
        <w:t xml:space="preserve"> integrated</w:t>
      </w:r>
      <w:r w:rsidR="00886EDB">
        <w:t xml:space="preserve"> </w:t>
      </w:r>
      <w:r w:rsidR="00763716">
        <w:t xml:space="preserve">intermediate </w:t>
      </w:r>
      <w:r w:rsidR="00FB2321">
        <w:t xml:space="preserve">community </w:t>
      </w:r>
      <w:r>
        <w:t>providers</w:t>
      </w:r>
    </w:p>
    <w:p w14:paraId="2F2EB944" w14:textId="51FCD3D5" w:rsidR="00EE5E36" w:rsidRDefault="00EE5E36" w:rsidP="00597D51">
      <w:pPr>
        <w:pStyle w:val="ListBullet"/>
      </w:pPr>
      <w:r>
        <w:t xml:space="preserve">Review job plans with </w:t>
      </w:r>
      <w:r w:rsidR="00503FBE">
        <w:t>appropriate clinicians</w:t>
      </w:r>
      <w:r>
        <w:t xml:space="preserve"> and include  clinical time for delivery of different types of teledermatology care – triage, virtual attendance and A&amp;G.</w:t>
      </w:r>
    </w:p>
    <w:p w14:paraId="2E861F19" w14:textId="5C075577" w:rsidR="00EE5E36" w:rsidRDefault="00EE5E36" w:rsidP="00597D51">
      <w:pPr>
        <w:pStyle w:val="ListBullet"/>
      </w:pPr>
      <w:r>
        <w:t>Establish consistent coding and classification practices so that teledermatology care is counted as activity. Encourage clinical teams to perform regular audit and service evaluation of case numbers and outcomes.</w:t>
      </w:r>
    </w:p>
    <w:p w14:paraId="6A63E12A" w14:textId="77777777" w:rsidR="00EE5E36" w:rsidRDefault="00EE5E36" w:rsidP="00EE5E36">
      <w:pPr>
        <w:pStyle w:val="Heading2"/>
      </w:pPr>
      <w:r>
        <w:t>Tools and further guidance</w:t>
      </w:r>
    </w:p>
    <w:p w14:paraId="14C1F55B" w14:textId="19273D9D" w:rsidR="00EE5E36" w:rsidRDefault="00813B3B" w:rsidP="00EE5E36">
      <w:pPr>
        <w:pStyle w:val="ListBullet"/>
      </w:pPr>
      <w:hyperlink r:id="rId31" w:history="1">
        <w:r w:rsidR="00EE5E36" w:rsidRPr="00EE5E36">
          <w:rPr>
            <w:rStyle w:val="Hyperlink"/>
          </w:rPr>
          <w:t>BAD guide to job planning for dermatologists</w:t>
        </w:r>
      </w:hyperlink>
    </w:p>
    <w:p w14:paraId="31A6F6BF" w14:textId="5EE99AA6" w:rsidR="00682284" w:rsidRDefault="00813B3B" w:rsidP="00EE5E36">
      <w:pPr>
        <w:pStyle w:val="ListBullet"/>
      </w:pPr>
      <w:hyperlink r:id="rId32" w:history="1">
        <w:r w:rsidR="00EE5E36" w:rsidRPr="00EE5E36">
          <w:rPr>
            <w:rStyle w:val="Hyperlink"/>
          </w:rPr>
          <w:t>BMA overview of job planning</w:t>
        </w:r>
      </w:hyperlink>
    </w:p>
    <w:p w14:paraId="2E12F791" w14:textId="1D2127DE" w:rsidR="00EE5E36" w:rsidRDefault="00EE5E36" w:rsidP="00EE5E36">
      <w:pPr>
        <w:pStyle w:val="Heading1"/>
      </w:pPr>
      <w:bookmarkStart w:id="6" w:name="_Toc57210856"/>
      <w:r>
        <w:lastRenderedPageBreak/>
        <w:t>Step 4</w:t>
      </w:r>
      <w:r w:rsidR="00597D51">
        <w:t>: recording</w:t>
      </w:r>
      <w:bookmarkEnd w:id="6"/>
    </w:p>
    <w:p w14:paraId="00B0F056" w14:textId="3DBFDB19" w:rsidR="00EE5E36" w:rsidRPr="00EE5E36" w:rsidRDefault="00EE5E36" w:rsidP="00EE5E36">
      <w:pPr>
        <w:pStyle w:val="Heading3"/>
      </w:pPr>
      <w:r>
        <w:t>Record teledermatology activity accurately to reflect the type of clinical contact taking place and support sustainable funding models</w:t>
      </w:r>
    </w:p>
    <w:p w14:paraId="38E2CAC8" w14:textId="17939681" w:rsidR="00EE5E36" w:rsidRDefault="00503FBE" w:rsidP="00EE5E36">
      <w:pPr>
        <w:pStyle w:val="BodyText2"/>
      </w:pPr>
      <w:r>
        <w:t>Appropriate clinicians</w:t>
      </w:r>
      <w:r w:rsidR="00EE5E36">
        <w:t xml:space="preserve"> can provide teledermatology</w:t>
      </w:r>
      <w:r w:rsidR="006F4E62" w:rsidRPr="006F4E62">
        <w:t xml:space="preserve"> </w:t>
      </w:r>
      <w:r w:rsidR="006F4E62">
        <w:t>care</w:t>
      </w:r>
      <w:r w:rsidR="00EE5E36">
        <w:t xml:space="preserve"> in many ways, including</w:t>
      </w:r>
      <w:r w:rsidR="006F4E62">
        <w:t>:</w:t>
      </w:r>
    </w:p>
    <w:p w14:paraId="6F8A3C36" w14:textId="0DDEB611" w:rsidR="00EE5E36" w:rsidRDefault="006F4E62" w:rsidP="006F4E62">
      <w:pPr>
        <w:pStyle w:val="BodyText2"/>
        <w:numPr>
          <w:ilvl w:val="0"/>
          <w:numId w:val="25"/>
        </w:numPr>
      </w:pPr>
      <w:r>
        <w:t>A&amp;G</w:t>
      </w:r>
      <w:r w:rsidR="00EE5E36">
        <w:t xml:space="preserve"> to the primary care clinician</w:t>
      </w:r>
    </w:p>
    <w:p w14:paraId="2534D07D" w14:textId="00B942B0" w:rsidR="00EE5E36" w:rsidRDefault="00EE5E36" w:rsidP="006F4E62">
      <w:pPr>
        <w:pStyle w:val="BodyText2"/>
        <w:numPr>
          <w:ilvl w:val="0"/>
          <w:numId w:val="25"/>
        </w:numPr>
      </w:pPr>
      <w:r>
        <w:t>Triage of new referrals</w:t>
      </w:r>
    </w:p>
    <w:p w14:paraId="762F2266" w14:textId="099CE3F1" w:rsidR="00EE5E36" w:rsidRDefault="00EE5E36" w:rsidP="006F4E62">
      <w:pPr>
        <w:pStyle w:val="BodyText2"/>
        <w:numPr>
          <w:ilvl w:val="0"/>
          <w:numId w:val="25"/>
        </w:numPr>
      </w:pPr>
      <w:r>
        <w:t xml:space="preserve">Virtual review of images taking the place of an otherwise </w:t>
      </w:r>
      <w:r w:rsidR="006F4E62">
        <w:t>face-to-face</w:t>
      </w:r>
      <w:r>
        <w:t xml:space="preserve"> appointment</w:t>
      </w:r>
      <w:r w:rsidR="006F4E62">
        <w:t>.</w:t>
      </w:r>
    </w:p>
    <w:p w14:paraId="4744E5CD" w14:textId="446C4DB6" w:rsidR="00F10186" w:rsidRDefault="00EE5E36" w:rsidP="00EE5E36">
      <w:pPr>
        <w:pStyle w:val="BodyText2"/>
      </w:pPr>
      <w:r>
        <w:t xml:space="preserve">Planned reforms to the NHS payment system will mean a move away from activity-based payments and ensure </w:t>
      </w:r>
      <w:r w:rsidR="006F4E62">
        <w:t>most</w:t>
      </w:r>
      <w:r>
        <w:t xml:space="preserve"> funding is population-based. A blended payment approach places more emphasis on system planning and working</w:t>
      </w:r>
      <w:r w:rsidR="006F4E62">
        <w:t>,</w:t>
      </w:r>
      <w:r>
        <w:t xml:space="preserve"> and less on individual units of activity delivered by consultants in a face-to-face setting, which can create barriers to shifting care to non-acute settings.</w:t>
      </w:r>
    </w:p>
    <w:p w14:paraId="09479ED7" w14:textId="3AD7E256" w:rsidR="00EE5E36" w:rsidRDefault="00EE5E36" w:rsidP="00EE5E36">
      <w:pPr>
        <w:pStyle w:val="BodyText2"/>
      </w:pPr>
      <w:r>
        <w:t>Blended payments are made up of a fixed element based on an agreed level of activity, a quality or outcomes-based element and an optional risk share element. Activity forecasts for agreeing blended payments should include all types of teledermatology activity.</w:t>
      </w:r>
    </w:p>
    <w:p w14:paraId="4523A54D" w14:textId="09997A5C" w:rsidR="00F10186" w:rsidRDefault="00EE5E36" w:rsidP="00EE5E36">
      <w:pPr>
        <w:pStyle w:val="BodyText2"/>
      </w:pPr>
      <w:r>
        <w:t xml:space="preserve">Currently, all NHS trusts and foundation trusts have moved to block contract payments with suspension of the usual </w:t>
      </w:r>
      <w:r w:rsidR="006F4E62">
        <w:t>payment by results (PbR)</w:t>
      </w:r>
      <w:r>
        <w:t xml:space="preserve"> national tariff payment architecture.</w:t>
      </w:r>
      <w:r w:rsidR="006F4E62">
        <w:rPr>
          <w:rStyle w:val="FootnoteReference"/>
        </w:rPr>
        <w:footnoteReference w:id="7"/>
      </w:r>
      <w:r>
        <w:t xml:space="preserve"> </w:t>
      </w:r>
      <w:r w:rsidR="00B2598A">
        <w:t xml:space="preserve">This will remain in place until </w:t>
      </w:r>
      <w:r w:rsidR="00D536ED">
        <w:t>1 October 2021</w:t>
      </w:r>
      <w:r w:rsidR="00D536ED">
        <w:rPr>
          <w:rStyle w:val="FootnoteReference"/>
        </w:rPr>
        <w:footnoteReference w:id="8"/>
      </w:r>
      <w:r w:rsidR="00D536ED">
        <w:t xml:space="preserve">. </w:t>
      </w:r>
      <w:r>
        <w:t>The intention is to move towards a revised financial framework for the latter part of 202</w:t>
      </w:r>
      <w:r w:rsidR="00D536ED">
        <w:t>1</w:t>
      </w:r>
      <w:r>
        <w:t>/2</w:t>
      </w:r>
      <w:r w:rsidR="00D536ED">
        <w:t>2</w:t>
      </w:r>
      <w:r>
        <w:t>, which will retain simplified arrangements for payment and contracting but with a greater focus on system partnership and the restoration of elective services.</w:t>
      </w:r>
    </w:p>
    <w:p w14:paraId="1BA55448" w14:textId="2490198F" w:rsidR="00EE5E36" w:rsidRDefault="00EE5E36" w:rsidP="00EE5E36">
      <w:pPr>
        <w:pStyle w:val="BodyText2"/>
      </w:pPr>
      <w:r>
        <w:lastRenderedPageBreak/>
        <w:t>Monitoring and recording teledermatology activity and costs during this period will support the development of sustainable funding models for the future.</w:t>
      </w:r>
    </w:p>
    <w:p w14:paraId="309F0E25" w14:textId="4FFAF961" w:rsidR="00EE5E36" w:rsidRDefault="00EE5E36" w:rsidP="006F4E62">
      <w:pPr>
        <w:pStyle w:val="Heading2"/>
      </w:pPr>
      <w:r>
        <w:t>Key actions</w:t>
      </w:r>
    </w:p>
    <w:p w14:paraId="60EE7FED" w14:textId="36C2A539" w:rsidR="00EE5E36" w:rsidRDefault="00EE5E36" w:rsidP="006F4E62">
      <w:pPr>
        <w:pStyle w:val="Heading4"/>
      </w:pPr>
      <w:r>
        <w:t xml:space="preserve">Secondary care </w:t>
      </w:r>
      <w:r w:rsidR="001A0D15">
        <w:t>or</w:t>
      </w:r>
      <w:r w:rsidR="002325F8">
        <w:t xml:space="preserve"> integrated</w:t>
      </w:r>
      <w:r w:rsidR="008F4103">
        <w:t xml:space="preserve"> </w:t>
      </w:r>
      <w:r w:rsidR="00B92742">
        <w:t>intermediate</w:t>
      </w:r>
      <w:r w:rsidR="00FB2321">
        <w:t xml:space="preserve"> community</w:t>
      </w:r>
      <w:r w:rsidR="00B92742">
        <w:t xml:space="preserve"> </w:t>
      </w:r>
      <w:r>
        <w:t>providers</w:t>
      </w:r>
    </w:p>
    <w:p w14:paraId="38AE82D0" w14:textId="326AB76E" w:rsidR="00EE5E36" w:rsidRDefault="00EE5E36" w:rsidP="00F34ED2">
      <w:pPr>
        <w:pStyle w:val="ListBullet"/>
      </w:pPr>
      <w:r>
        <w:t>Record teledermatology attendances as non</w:t>
      </w:r>
      <w:r w:rsidR="006F4E62">
        <w:t>-</w:t>
      </w:r>
      <w:r>
        <w:t>face-to-face activity in the activity dataset</w:t>
      </w:r>
      <w:r w:rsidR="002F6ADC">
        <w:t>.</w:t>
      </w:r>
    </w:p>
    <w:p w14:paraId="19DD25A1" w14:textId="63804CC4" w:rsidR="00EE5E36" w:rsidRDefault="00EE5E36" w:rsidP="00F34ED2">
      <w:pPr>
        <w:pStyle w:val="ListBullet"/>
      </w:pPr>
      <w:r>
        <w:t xml:space="preserve">Record teledermatology </w:t>
      </w:r>
      <w:r w:rsidR="006F4E62">
        <w:t>A&amp;G</w:t>
      </w:r>
      <w:r>
        <w:t xml:space="preserve"> requests and triage outcomes to monitor avoided </w:t>
      </w:r>
      <w:r w:rsidR="006F4E62">
        <w:t>face-to-face</w:t>
      </w:r>
      <w:r>
        <w:t xml:space="preserve"> appointments.</w:t>
      </w:r>
    </w:p>
    <w:p w14:paraId="53F95094" w14:textId="7E991E7E" w:rsidR="00EE5E36" w:rsidRDefault="00EE5E36" w:rsidP="00F34ED2">
      <w:pPr>
        <w:pStyle w:val="LastBullet"/>
      </w:pPr>
      <w:r>
        <w:t>Perform regular service evaluation of your teledermatology service, including clinician time, digital resources, equipment and outcomes.</w:t>
      </w:r>
    </w:p>
    <w:p w14:paraId="1E95155C" w14:textId="77777777" w:rsidR="00EE5E36" w:rsidRDefault="00EE5E36" w:rsidP="006F4E62">
      <w:pPr>
        <w:pStyle w:val="Heading2"/>
      </w:pPr>
      <w:r>
        <w:t>Tools and further guidance:</w:t>
      </w:r>
    </w:p>
    <w:p w14:paraId="58612ADC" w14:textId="0099DCA0" w:rsidR="00EE5E36" w:rsidRDefault="00813B3B" w:rsidP="006F4E62">
      <w:pPr>
        <w:pStyle w:val="LastBullet"/>
      </w:pPr>
      <w:hyperlink r:id="rId33" w:history="1">
        <w:r w:rsidR="00EE5E36" w:rsidRPr="006F4E62">
          <w:rPr>
            <w:rStyle w:val="Hyperlink"/>
          </w:rPr>
          <w:t>Guidance on blended payments</w:t>
        </w:r>
      </w:hyperlink>
    </w:p>
    <w:p w14:paraId="29B19A6D" w14:textId="3A0F8BA5" w:rsidR="006F4E62" w:rsidRDefault="006F4E62" w:rsidP="006F4E62">
      <w:pPr>
        <w:pStyle w:val="Heading1"/>
      </w:pPr>
      <w:bookmarkStart w:id="7" w:name="_Toc57210857"/>
      <w:r>
        <w:lastRenderedPageBreak/>
        <w:t>Step 5</w:t>
      </w:r>
      <w:r w:rsidR="00597D51">
        <w:t>: training</w:t>
      </w:r>
      <w:bookmarkEnd w:id="7"/>
    </w:p>
    <w:p w14:paraId="10AE066E" w14:textId="7BA6463D" w:rsidR="006F4E62" w:rsidRPr="006F4E62" w:rsidRDefault="006F4E62" w:rsidP="006F4E62">
      <w:pPr>
        <w:pStyle w:val="Heading3"/>
      </w:pPr>
      <w:r>
        <w:t>Maintain teledermatology pathways through continuous training across professional groups and care settings</w:t>
      </w:r>
    </w:p>
    <w:p w14:paraId="4B8796E5" w14:textId="7EEED271" w:rsidR="006F4E62" w:rsidRDefault="006F4E62" w:rsidP="006F4E62">
      <w:pPr>
        <w:pStyle w:val="BodyText2"/>
      </w:pPr>
      <w:r>
        <w:t xml:space="preserve">Continuous training and shared-learning is necessary to maintain teledermatology pathways as part of a sustainable, integrated multidisciplinary dermatology service. It is important to refresh and update training on teledermatology processes regularly for both primary and secondary care and to consider the training needs for the entire clinical and administrative workforce – not just </w:t>
      </w:r>
      <w:r w:rsidR="009C7F65">
        <w:t>Specialists</w:t>
      </w:r>
      <w:r w:rsidR="00E94027">
        <w:t xml:space="preserve">, </w:t>
      </w:r>
      <w:r w:rsidR="00E94027">
        <w:rPr>
          <w:rFonts w:asciiTheme="minorHAnsi" w:hAnsiTheme="minorHAnsi" w:cstheme="minorHAnsi"/>
          <w:color w:val="000000"/>
          <w:shd w:val="clear" w:color="auto" w:fill="FFFFFF"/>
        </w:rPr>
        <w:t>Dermatology</w:t>
      </w:r>
      <w:r w:rsidR="00E94027" w:rsidRPr="00037E69">
        <w:rPr>
          <w:rFonts w:asciiTheme="minorHAnsi" w:hAnsiTheme="minorHAnsi" w:cstheme="minorHAnsi"/>
          <w:color w:val="000000"/>
          <w:shd w:val="clear" w:color="auto" w:fill="FFFFFF"/>
        </w:rPr>
        <w:t xml:space="preserve"> GPwER</w:t>
      </w:r>
      <w:r w:rsidR="00E94027">
        <w:rPr>
          <w:rFonts w:asciiTheme="minorHAnsi" w:hAnsiTheme="minorHAnsi" w:cstheme="minorHAnsi"/>
          <w:color w:val="000000"/>
          <w:shd w:val="clear" w:color="auto" w:fill="FFFFFF"/>
        </w:rPr>
        <w:t>s</w:t>
      </w:r>
      <w:r>
        <w:t xml:space="preserve"> and GPs.</w:t>
      </w:r>
    </w:p>
    <w:p w14:paraId="2BB4A8F5" w14:textId="77777777" w:rsidR="006F4E62" w:rsidRDefault="006F4E62" w:rsidP="006F4E62">
      <w:pPr>
        <w:pStyle w:val="BodyText2"/>
      </w:pPr>
      <w:r>
        <w:t>Software developments may provide opportunities for greater productivity that are missed if staff are not made aware of them or do not know how to use them. New staff joining a practice or department will need to be trained in the local teledermatology pathway as part of their induction. Developing local teledermatology champions across primary and secondary care can help to make sure this focus is sustained.</w:t>
      </w:r>
    </w:p>
    <w:p w14:paraId="256368E1" w14:textId="5A422009" w:rsidR="00EE5E36" w:rsidRDefault="006F4E62" w:rsidP="006F4E62">
      <w:pPr>
        <w:pStyle w:val="BodyText2"/>
      </w:pPr>
      <w:r>
        <w:t xml:space="preserve">Systems implementing teledermatology pathways for lesions with primary care dermoscopy need to provide access to training. Training GPs in using a dermatoscope </w:t>
      </w:r>
      <w:r w:rsidR="00880706">
        <w:t xml:space="preserve">may </w:t>
      </w:r>
      <w:r>
        <w:t>also increase diagnostic accuracy of skin lesions in primary care and reduce the number of referrals for benign lesions that are made.</w:t>
      </w:r>
      <w:r w:rsidR="00E92D37">
        <w:t xml:space="preserve"> </w:t>
      </w:r>
    </w:p>
    <w:tbl>
      <w:tblPr>
        <w:tblStyle w:val="TableGrid"/>
        <w:tblW w:w="0" w:type="auto"/>
        <w:tblCellMar>
          <w:left w:w="113" w:type="dxa"/>
          <w:right w:w="113" w:type="dxa"/>
        </w:tblCellMar>
        <w:tblLook w:val="04A0" w:firstRow="1" w:lastRow="0" w:firstColumn="1" w:lastColumn="0" w:noHBand="0" w:noVBand="1"/>
      </w:tblPr>
      <w:tblGrid>
        <w:gridCol w:w="8892"/>
      </w:tblGrid>
      <w:tr w:rsidR="006F4E62" w14:paraId="2059AC02" w14:textId="77777777" w:rsidTr="00B37D3E">
        <w:tc>
          <w:tcPr>
            <w:tcW w:w="8892" w:type="dxa"/>
            <w:tcBorders>
              <w:top w:val="single" w:sz="4" w:space="0" w:color="auto"/>
              <w:left w:val="single" w:sz="4" w:space="0" w:color="auto"/>
              <w:bottom w:val="single" w:sz="4" w:space="0" w:color="auto"/>
              <w:right w:val="single" w:sz="4" w:space="0" w:color="auto"/>
            </w:tcBorders>
          </w:tcPr>
          <w:p w14:paraId="24B3CA03" w14:textId="7A81AD8C" w:rsidR="00B37D3E" w:rsidRPr="00B37D3E" w:rsidRDefault="00B37D3E" w:rsidP="00B37D3E">
            <w:pPr>
              <w:pStyle w:val="BodyText2"/>
              <w:rPr>
                <w:i/>
                <w:iCs/>
              </w:rPr>
            </w:pPr>
            <w:r>
              <w:t>“</w:t>
            </w:r>
            <w:r w:rsidR="006F4E62">
              <w:t xml:space="preserve">There are several accredited courses for dermoscopy training, as well as an array of online learning opportunities, dermoscopy blogs, apps and books. Once started, the fastest way to improve is by looking at </w:t>
            </w:r>
            <w:r w:rsidR="006F4E62" w:rsidRPr="00B37D3E">
              <w:rPr>
                <w:b/>
                <w:bCs/>
              </w:rPr>
              <w:t>ALL</w:t>
            </w:r>
            <w:r w:rsidR="006F4E62">
              <w:t xml:space="preserve"> skin lesions using a dermatoscope </w:t>
            </w:r>
            <w:r w:rsidR="006F4E62" w:rsidRPr="00B37D3E">
              <w:rPr>
                <w:b/>
                <w:bCs/>
              </w:rPr>
              <w:t>daily</w:t>
            </w:r>
            <w:r w:rsidR="006F4E62">
              <w:t xml:space="preserve"> in your practice and </w:t>
            </w:r>
            <w:r>
              <w:t>[referring] to pictures online or in books.”</w:t>
            </w:r>
            <w:r>
              <w:rPr>
                <w:rStyle w:val="FootnoteReference"/>
              </w:rPr>
              <w:footnoteReference w:id="9"/>
            </w:r>
          </w:p>
        </w:tc>
      </w:tr>
    </w:tbl>
    <w:p w14:paraId="0F5C5C67" w14:textId="77777777" w:rsidR="00B37D3E" w:rsidRDefault="00B37D3E" w:rsidP="00B37D3E">
      <w:pPr>
        <w:pStyle w:val="BodyText2"/>
      </w:pPr>
    </w:p>
    <w:p w14:paraId="394FCAB2" w14:textId="69134404" w:rsidR="00E92D37" w:rsidRDefault="00E92D37" w:rsidP="00B37D3E">
      <w:pPr>
        <w:pStyle w:val="BodyText2"/>
      </w:pPr>
      <w:r>
        <w:t xml:space="preserve">Where local primary care clinicians </w:t>
      </w:r>
      <w:r w:rsidR="00710FFE">
        <w:t xml:space="preserve">prefer not to </w:t>
      </w:r>
      <w:r>
        <w:t xml:space="preserve">develop skills in dermoscopy then training needs to be directed towards health care professionals </w:t>
      </w:r>
      <w:r w:rsidR="00710FFE">
        <w:t>taking and uploading high quality images in community hubs in PCNs. For skin lesions this will include the taking of high quality dermoscopic images.</w:t>
      </w:r>
    </w:p>
    <w:p w14:paraId="40D6A9EE" w14:textId="3349FA42" w:rsidR="00B37D3E" w:rsidRDefault="00B37D3E" w:rsidP="00B37D3E">
      <w:pPr>
        <w:pStyle w:val="Heading2"/>
      </w:pPr>
      <w:r>
        <w:lastRenderedPageBreak/>
        <w:t>Key actions</w:t>
      </w:r>
    </w:p>
    <w:p w14:paraId="0641DAC5" w14:textId="77777777" w:rsidR="00B37D3E" w:rsidRDefault="00B37D3E" w:rsidP="00B37D3E">
      <w:pPr>
        <w:pStyle w:val="Heading4"/>
      </w:pPr>
      <w:r>
        <w:t>ICS leads</w:t>
      </w:r>
    </w:p>
    <w:p w14:paraId="277259BC" w14:textId="5093FDBF" w:rsidR="00B37D3E" w:rsidRDefault="00B37D3E" w:rsidP="00F34ED2">
      <w:pPr>
        <w:pStyle w:val="ListBullet"/>
      </w:pPr>
      <w:r>
        <w:t>Consider ongoing training needs when facilitating the design of an end-to-end teledermatology pathway, including process training for primary and secondary care, clinicians and administrative staff.</w:t>
      </w:r>
    </w:p>
    <w:p w14:paraId="68E9548A" w14:textId="5F1BA368" w:rsidR="00B37D3E" w:rsidRDefault="00B37D3E" w:rsidP="00F34ED2">
      <w:pPr>
        <w:pStyle w:val="ListBullet"/>
      </w:pPr>
      <w:r>
        <w:t>For pigmented lesion pathways, provide training for primary care staff taking dermoscopic images.</w:t>
      </w:r>
    </w:p>
    <w:p w14:paraId="5A5D2AC4" w14:textId="396C0A43" w:rsidR="00B37D3E" w:rsidRDefault="00B37D3E" w:rsidP="00F34ED2">
      <w:pPr>
        <w:pStyle w:val="ListBullet"/>
      </w:pPr>
      <w:r>
        <w:t>Collect feedback of how the pathway is performing across the system and use this as a basis for further training and development.</w:t>
      </w:r>
    </w:p>
    <w:p w14:paraId="433E8BFA" w14:textId="28F254D3" w:rsidR="00B37D3E" w:rsidRDefault="00B37D3E" w:rsidP="00B37D3E">
      <w:pPr>
        <w:pStyle w:val="Heading4"/>
      </w:pPr>
      <w:r>
        <w:t xml:space="preserve">Secondary care and </w:t>
      </w:r>
      <w:r w:rsidR="002325F8">
        <w:t xml:space="preserve">integrated </w:t>
      </w:r>
      <w:r w:rsidR="00FB2321">
        <w:t xml:space="preserve">intermediate community </w:t>
      </w:r>
      <w:r>
        <w:t>providers</w:t>
      </w:r>
    </w:p>
    <w:p w14:paraId="518CC971" w14:textId="65DDB7A6" w:rsidR="00B37D3E" w:rsidRDefault="00B37D3E" w:rsidP="00F34ED2">
      <w:pPr>
        <w:pStyle w:val="ListBullet"/>
      </w:pPr>
      <w:r>
        <w:t>Provide regular and updated training on use of teledermatology processes for the different care pathways.</w:t>
      </w:r>
    </w:p>
    <w:p w14:paraId="2118C2CD" w14:textId="2499B506" w:rsidR="00B37D3E" w:rsidRDefault="00B37D3E" w:rsidP="00F34ED2">
      <w:pPr>
        <w:pStyle w:val="ListBullet"/>
      </w:pPr>
      <w:r>
        <w:t>Ensure that software updates or new system integrations are implemented alongside training for all staff.</w:t>
      </w:r>
    </w:p>
    <w:p w14:paraId="4DF608A4" w14:textId="77777777" w:rsidR="00B37D3E" w:rsidRDefault="00B37D3E" w:rsidP="00B37D3E">
      <w:pPr>
        <w:pStyle w:val="Heading4"/>
      </w:pPr>
      <w:r>
        <w:t>Primary care providers</w:t>
      </w:r>
    </w:p>
    <w:p w14:paraId="72B65112" w14:textId="7FBEA233" w:rsidR="00B37D3E" w:rsidRDefault="00B37D3E" w:rsidP="00F34ED2">
      <w:pPr>
        <w:pStyle w:val="ListBullet"/>
      </w:pPr>
      <w:r>
        <w:t>Support staff to complete training in dermoscopy.</w:t>
      </w:r>
    </w:p>
    <w:p w14:paraId="5751030B" w14:textId="43277014" w:rsidR="00B37D3E" w:rsidRDefault="00B37D3E" w:rsidP="00F34ED2">
      <w:pPr>
        <w:pStyle w:val="ListBullet"/>
      </w:pPr>
      <w:r>
        <w:t xml:space="preserve">Provide regular and updated training on the use of teledermatology processes for the different care pathways. </w:t>
      </w:r>
    </w:p>
    <w:p w14:paraId="59EE9F3A" w14:textId="7287CF01" w:rsidR="00B37D3E" w:rsidRDefault="00B37D3E" w:rsidP="00B37D3E">
      <w:pPr>
        <w:pStyle w:val="LastBullet"/>
      </w:pPr>
      <w:r>
        <w:t>Ensure that software updates or new system integrations are implemented alongside training for all staff.</w:t>
      </w:r>
    </w:p>
    <w:p w14:paraId="325F52EE" w14:textId="77777777" w:rsidR="00B37D3E" w:rsidRDefault="00B37D3E" w:rsidP="00B37D3E">
      <w:pPr>
        <w:pStyle w:val="Heading2"/>
      </w:pPr>
      <w:r>
        <w:t>Tools and further guidance</w:t>
      </w:r>
    </w:p>
    <w:p w14:paraId="0DFD4CA8" w14:textId="6D78C3B3" w:rsidR="00B37D3E" w:rsidRDefault="00813B3B" w:rsidP="00B37D3E">
      <w:pPr>
        <w:pStyle w:val="ListBullet"/>
      </w:pPr>
      <w:hyperlink r:id="rId34" w:history="1">
        <w:r w:rsidR="00B37D3E" w:rsidRPr="00B37D3E">
          <w:rPr>
            <w:rStyle w:val="Hyperlink"/>
          </w:rPr>
          <w:t>RCGP dermatology toolkit</w:t>
        </w:r>
      </w:hyperlink>
    </w:p>
    <w:p w14:paraId="4972747D" w14:textId="0FC8F87B" w:rsidR="00B37D3E" w:rsidRDefault="00813B3B" w:rsidP="00B37D3E">
      <w:pPr>
        <w:pStyle w:val="ListBullet"/>
      </w:pPr>
      <w:hyperlink r:id="rId35" w:history="1">
        <w:r w:rsidR="00B37D3E" w:rsidRPr="00F74B72">
          <w:rPr>
            <w:rStyle w:val="Hyperlink"/>
          </w:rPr>
          <w:t>BAD annual teledermatology course</w:t>
        </w:r>
      </w:hyperlink>
    </w:p>
    <w:p w14:paraId="2F5236EE" w14:textId="5C46A427" w:rsidR="006F4E62" w:rsidRDefault="00813B3B" w:rsidP="00F74B72">
      <w:pPr>
        <w:pStyle w:val="LastBullet"/>
      </w:pPr>
      <w:hyperlink r:id="rId36" w:history="1">
        <w:r w:rsidR="00B37D3E" w:rsidRPr="00F74B72">
          <w:rPr>
            <w:rStyle w:val="Hyperlink"/>
          </w:rPr>
          <w:t>e</w:t>
        </w:r>
        <w:r w:rsidR="00C03FE8">
          <w:rPr>
            <w:rStyle w:val="Hyperlink"/>
          </w:rPr>
          <w:t>-</w:t>
        </w:r>
        <w:r w:rsidR="00B37D3E" w:rsidRPr="00F74B72">
          <w:rPr>
            <w:rStyle w:val="Hyperlink"/>
          </w:rPr>
          <w:t>RS trainer resources</w:t>
        </w:r>
      </w:hyperlink>
    </w:p>
    <w:p w14:paraId="0A8661B0" w14:textId="1602081C" w:rsidR="00F74B72" w:rsidRDefault="00F74B72" w:rsidP="00F74B72">
      <w:pPr>
        <w:pStyle w:val="Heading1"/>
      </w:pPr>
      <w:bookmarkStart w:id="8" w:name="_Toc57210858"/>
      <w:r>
        <w:lastRenderedPageBreak/>
        <w:t>Principle 1</w:t>
      </w:r>
      <w:r w:rsidR="00597D51">
        <w:t>: inform patients</w:t>
      </w:r>
      <w:bookmarkEnd w:id="8"/>
    </w:p>
    <w:p w14:paraId="35F2B0E7" w14:textId="5396F410" w:rsidR="00EE5E36" w:rsidRPr="00682284" w:rsidRDefault="00F74B72" w:rsidP="00F74B72">
      <w:pPr>
        <w:pStyle w:val="Heading3"/>
      </w:pPr>
      <w:r>
        <w:t>Patients need to be kept informed directly about the care pathway they are on, their diagnosis and treatment plan – in a clear, compassionate and timely way</w:t>
      </w:r>
    </w:p>
    <w:p w14:paraId="5377656C" w14:textId="77777777" w:rsidR="00F74B72" w:rsidRDefault="00F74B72" w:rsidP="00F74B72">
      <w:pPr>
        <w:pStyle w:val="BodyText2"/>
      </w:pPr>
      <w:r>
        <w:t>As with all non-face to face attendances, it is very important that people are given clear information about their care, what is happening next and how they will find out.</w:t>
      </w:r>
    </w:p>
    <w:p w14:paraId="267AD0C7" w14:textId="4975BD49" w:rsidR="00F74B72" w:rsidRDefault="00F74B72" w:rsidP="00F74B72">
      <w:pPr>
        <w:pStyle w:val="BodyText2"/>
      </w:pPr>
      <w:r>
        <w:t>In primary care, people should be given information about why an image is needed, how it will be stored, transferred and used so they can give their informed consent. People need to understand whether the image is being shared with another service for A&amp;G or for a referral triage and how they will hear about the response. Both clinical and administrative staff should be able to answer questions about use of personal information, including images.</w:t>
      </w:r>
    </w:p>
    <w:p w14:paraId="3455F080" w14:textId="3E2F97A4" w:rsidR="00F74B72" w:rsidRDefault="00F74B72" w:rsidP="00F74B72">
      <w:pPr>
        <w:pStyle w:val="BodyText2"/>
      </w:pPr>
      <w:r>
        <w:t>While referrals with images should be the default, pathways need to be flexible to manage patient choice with respect to image sharing. Clinicians must be sensitive to people</w:t>
      </w:r>
      <w:r w:rsidR="00D75177">
        <w:t>’</w:t>
      </w:r>
      <w:r>
        <w:t>s concerns and anxieties about being photographed, and not put pressure onto them (directly or indirectly) to be photographed and share images of themselves. This is particularly relevant to skin conditions of intimate body areas.</w:t>
      </w:r>
    </w:p>
    <w:tbl>
      <w:tblPr>
        <w:tblStyle w:val="TableGrid"/>
        <w:tblW w:w="0" w:type="auto"/>
        <w:tblCellMar>
          <w:left w:w="113" w:type="dxa"/>
          <w:right w:w="113" w:type="dxa"/>
        </w:tblCellMar>
        <w:tblLook w:val="04A0" w:firstRow="1" w:lastRow="0" w:firstColumn="1" w:lastColumn="0" w:noHBand="0" w:noVBand="1"/>
      </w:tblPr>
      <w:tblGrid>
        <w:gridCol w:w="8892"/>
      </w:tblGrid>
      <w:tr w:rsidR="00EA6D21" w14:paraId="47A2111C" w14:textId="77777777" w:rsidTr="00EA6D21">
        <w:tc>
          <w:tcPr>
            <w:tcW w:w="8902" w:type="dxa"/>
            <w:tcBorders>
              <w:top w:val="single" w:sz="4" w:space="0" w:color="auto"/>
              <w:left w:val="single" w:sz="4" w:space="0" w:color="auto"/>
              <w:bottom w:val="single" w:sz="4" w:space="0" w:color="auto"/>
              <w:right w:val="single" w:sz="4" w:space="0" w:color="auto"/>
            </w:tcBorders>
          </w:tcPr>
          <w:p w14:paraId="65AA0C2D" w14:textId="7EB675B8" w:rsidR="00EA6D21" w:rsidRDefault="00EA6D21" w:rsidP="00F74B72">
            <w:pPr>
              <w:pStyle w:val="BodyText2"/>
            </w:pPr>
            <w:r>
              <w:t>“Communicating effectively with patients is central to being a good doctor. Writing an outpatient clinic letter directly to the patient, rather than sending them a copy of a letter sent to their GP, can greatly improve communication with a patient. Patients who receive such letters much prefer them, are very appreciative, and would like more doctors to write them in this way.</w:t>
            </w:r>
            <w:r w:rsidR="000D7E1A">
              <w:t>”</w:t>
            </w:r>
            <w:r w:rsidR="000D7E1A">
              <w:rPr>
                <w:rStyle w:val="FootnoteReference"/>
              </w:rPr>
              <w:footnoteReference w:id="10"/>
            </w:r>
            <w:r w:rsidR="000D7E1A" w:rsidDel="000D7E1A">
              <w:t xml:space="preserve"> </w:t>
            </w:r>
          </w:p>
        </w:tc>
      </w:tr>
    </w:tbl>
    <w:p w14:paraId="2C76FAB4" w14:textId="6FA31C6E" w:rsidR="000D7E1A" w:rsidRDefault="000D7E1A" w:rsidP="000D7E1A">
      <w:pPr>
        <w:pStyle w:val="BodyText2"/>
      </w:pPr>
      <w:r>
        <w:br/>
        <w:t>The triage or A&amp;G outcome should be communicated back to</w:t>
      </w:r>
      <w:r w:rsidR="00606C57">
        <w:t xml:space="preserve"> the primary healthcare professional within a manner stated in the A&amp;G toolkit. A&amp;G should then be communicated back to </w:t>
      </w:r>
      <w:r>
        <w:t xml:space="preserve">patients in </w:t>
      </w:r>
      <w:r w:rsidR="00606C57">
        <w:t>within a recommended two weeks</w:t>
      </w:r>
      <w:r>
        <w:t xml:space="preserve">. Where direct communication is not available, the body of the response should still be addressed to the patient and written in a way that makes it easy to understand the </w:t>
      </w:r>
      <w:r>
        <w:lastRenderedPageBreak/>
        <w:t xml:space="preserve">suggested management plan. </w:t>
      </w:r>
      <w:r w:rsidR="00AD1582">
        <w:t xml:space="preserve">A&amp;G communication can be sent directly to patients from secondary </w:t>
      </w:r>
      <w:r w:rsidR="00880706">
        <w:t xml:space="preserve">and intermediate </w:t>
      </w:r>
      <w:r w:rsidR="00AD1582">
        <w:t xml:space="preserve">care </w:t>
      </w:r>
      <w:r w:rsidR="00880706">
        <w:t>providers. It</w:t>
      </w:r>
      <w:r w:rsidR="004F4F84">
        <w:t xml:space="preserve"> is the responsibility of </w:t>
      </w:r>
      <w:r w:rsidR="00880706">
        <w:t xml:space="preserve">these </w:t>
      </w:r>
      <w:r w:rsidR="004F4F84">
        <w:t xml:space="preserve">providers to ensure </w:t>
      </w:r>
      <w:r w:rsidR="001C0AD4">
        <w:t xml:space="preserve">communications are sent to the patient and their GP, within appropriate accessibility standards. </w:t>
      </w:r>
      <w:r>
        <w:t>Links to self-management resources or patient information should also be included.</w:t>
      </w:r>
      <w:r w:rsidR="00F10186">
        <w:t xml:space="preserve"> </w:t>
      </w:r>
      <w:r>
        <w:t>As with all patient communications, accessibility standards must be met.</w:t>
      </w:r>
      <w:r w:rsidR="00CF49C6">
        <w:t xml:space="preserve"> </w:t>
      </w:r>
    </w:p>
    <w:p w14:paraId="6B7C9378" w14:textId="5B4AB517" w:rsidR="000D7E1A" w:rsidRDefault="000D7E1A" w:rsidP="000D7E1A">
      <w:pPr>
        <w:pStyle w:val="BodyText2"/>
      </w:pPr>
      <w:r>
        <w:t>For people with long-term skin conditions, referral to secondary care may only happen after several years of trying different treatments in primary care. Increased use of A&amp;G should mean that patients are referred at the right time and do not experience a delay to referral. However, because of this common experience it is important for both the referring and receiving clinician to be sensitive to patients’ expectations of their referral when communicating their opinion or management advice. Clinicians also need to acknowledge the potential burden of treatment, especially self-management, as well as the burden of the presenting condition.</w:t>
      </w:r>
    </w:p>
    <w:p w14:paraId="5C121510" w14:textId="1B3CE576" w:rsidR="006B3A43" w:rsidRDefault="006B3A43" w:rsidP="000D7E1A">
      <w:pPr>
        <w:pStyle w:val="BodyText2"/>
      </w:pPr>
      <w:r>
        <w:t xml:space="preserve">Providing </w:t>
      </w:r>
      <w:r w:rsidR="000944F0">
        <w:t xml:space="preserve">patient initiated follow-up (PIFU) services </w:t>
      </w:r>
      <w:r w:rsidR="00783F1E">
        <w:t xml:space="preserve">for people with </w:t>
      </w:r>
      <w:r w:rsidR="00A01407">
        <w:t xml:space="preserve">skin conditions </w:t>
      </w:r>
      <w:r w:rsidR="00F12F4C">
        <w:t xml:space="preserve">supports </w:t>
      </w:r>
      <w:r w:rsidR="00B4441F">
        <w:t xml:space="preserve">patients access support </w:t>
      </w:r>
      <w:r w:rsidR="001D7B06">
        <w:t>when needed</w:t>
      </w:r>
      <w:r w:rsidR="00256642">
        <w:t>,</w:t>
      </w:r>
      <w:r w:rsidR="001D7B06">
        <w:t xml:space="preserve"> without </w:t>
      </w:r>
      <w:r w:rsidR="0055142B">
        <w:t xml:space="preserve">the need for </w:t>
      </w:r>
      <w:r w:rsidR="00256642">
        <w:t xml:space="preserve">routine review appointments. </w:t>
      </w:r>
      <w:r w:rsidR="00AD151D">
        <w:t xml:space="preserve">PIFU dermatology services </w:t>
      </w:r>
      <w:r w:rsidR="009D7ECC">
        <w:t xml:space="preserve">have historically </w:t>
      </w:r>
      <w:r w:rsidR="00A72D6F">
        <w:t>been offered as open</w:t>
      </w:r>
      <w:r w:rsidR="00F375A5">
        <w:t xml:space="preserve"> access follow-up </w:t>
      </w:r>
      <w:r w:rsidR="00CB4B2F">
        <w:t xml:space="preserve">but PIFU </w:t>
      </w:r>
      <w:r w:rsidR="00DF2BD1">
        <w:t xml:space="preserve">allows for </w:t>
      </w:r>
      <w:r w:rsidR="00DE3DD6">
        <w:t xml:space="preserve">better </w:t>
      </w:r>
      <w:r w:rsidR="000E7884">
        <w:t xml:space="preserve">and more reliable </w:t>
      </w:r>
      <w:r w:rsidR="00312331">
        <w:t xml:space="preserve">re-access to services for patients. </w:t>
      </w:r>
      <w:r w:rsidR="006861D3">
        <w:t xml:space="preserve">Patients most likely to benefit from </w:t>
      </w:r>
      <w:r w:rsidR="004E1305">
        <w:t>PIFU include</w:t>
      </w:r>
      <w:r w:rsidR="00B23B68">
        <w:t xml:space="preserve"> </w:t>
      </w:r>
      <w:r w:rsidR="008729D5">
        <w:t>p</w:t>
      </w:r>
      <w:r w:rsidR="008729D5" w:rsidRPr="008729D5">
        <w:t>eople with long term conditions such as psoriasis and eczema who are capable of managing their long-term skin condition effectively</w:t>
      </w:r>
      <w:r w:rsidR="008729D5">
        <w:t xml:space="preserve">, </w:t>
      </w:r>
      <w:r w:rsidR="00F32EDB">
        <w:t xml:space="preserve">people who </w:t>
      </w:r>
      <w:r w:rsidR="003829AF">
        <w:t xml:space="preserve">do not require routine </w:t>
      </w:r>
      <w:r w:rsidR="00994118">
        <w:t xml:space="preserve">review appointments and </w:t>
      </w:r>
      <w:r w:rsidR="000D7228">
        <w:t xml:space="preserve">patients who require </w:t>
      </w:r>
      <w:r w:rsidR="00807A77">
        <w:t>prompt re-access to specialist treatment.</w:t>
      </w:r>
    </w:p>
    <w:p w14:paraId="76CAABE6" w14:textId="5A1929CA" w:rsidR="000D7E1A" w:rsidRDefault="000D7E1A" w:rsidP="000D7E1A">
      <w:pPr>
        <w:pStyle w:val="BodyText2"/>
      </w:pPr>
      <w:r>
        <w:t>Dermatology patients sometimes report feeling dismissed by either their GP or the consultant. This can be because of a perceived lack of knowledge or a lack of interest in the social and psychological impacts of skin disease.</w:t>
      </w:r>
      <w:r>
        <w:rPr>
          <w:rStyle w:val="FootnoteReference"/>
        </w:rPr>
        <w:footnoteReference w:id="11"/>
      </w:r>
      <w:r>
        <w:t xml:space="preserve"> Long term skin conditions can lead to serious disability, carry a significant psychosocial burden and should not be trivialised.</w:t>
      </w:r>
      <w:r>
        <w:rPr>
          <w:rStyle w:val="FootnoteReference"/>
        </w:rPr>
        <w:footnoteReference w:id="12"/>
      </w:r>
    </w:p>
    <w:p w14:paraId="253258C2" w14:textId="08E5A918" w:rsidR="000D7E1A" w:rsidRDefault="000D7E1A" w:rsidP="000D7E1A">
      <w:pPr>
        <w:pStyle w:val="BodyText2"/>
      </w:pPr>
      <w:r>
        <w:t xml:space="preserve">Management advice should consider the psychosocial impacts on the patient as well as the physical skin complaint. When it is clinically appropriate to continue management in primary care, this should be carefully communicated to people with long term conditions with an opportunity for them to ask questions. Ideally, this </w:t>
      </w:r>
      <w:r>
        <w:lastRenderedPageBreak/>
        <w:t xml:space="preserve">information should be given verbally and in writing, and the opportunity to ask questions should also be available via multiple routes: phone, email, in person, etc. </w:t>
      </w:r>
    </w:p>
    <w:p w14:paraId="1783CF30" w14:textId="09D6A22A" w:rsidR="000D7E1A" w:rsidRDefault="000D7E1A" w:rsidP="000D7E1A">
      <w:pPr>
        <w:pStyle w:val="Heading2"/>
      </w:pPr>
      <w:r>
        <w:t>Key actions</w:t>
      </w:r>
    </w:p>
    <w:p w14:paraId="36B02D92" w14:textId="77777777" w:rsidR="000D7E1A" w:rsidRDefault="000D7E1A" w:rsidP="000D7E1A">
      <w:pPr>
        <w:pStyle w:val="Heading4"/>
      </w:pPr>
      <w:r>
        <w:t>ICS leads</w:t>
      </w:r>
    </w:p>
    <w:p w14:paraId="1FD0F84F" w14:textId="059E3F27" w:rsidR="000D7E1A" w:rsidRDefault="000D7E1A" w:rsidP="00F34ED2">
      <w:pPr>
        <w:pStyle w:val="ListBullet"/>
      </w:pPr>
      <w:r>
        <w:t>Ensure members of the public and dermatology patients are involved in the co-production of end-to-end teledermatology pathways.</w:t>
      </w:r>
    </w:p>
    <w:p w14:paraId="2ED2A001" w14:textId="503A9009" w:rsidR="000D7E1A" w:rsidRDefault="000D7E1A" w:rsidP="00F34ED2">
      <w:pPr>
        <w:pStyle w:val="ListBullet"/>
      </w:pPr>
      <w:r>
        <w:t>Collect feedback from patients specifically about the quality of communication they experience as part of a teledermatology pathway to support continuous improvement.</w:t>
      </w:r>
    </w:p>
    <w:p w14:paraId="71B492C4" w14:textId="27910C3C" w:rsidR="00015928" w:rsidRDefault="00015928" w:rsidP="00F34ED2">
      <w:pPr>
        <w:pStyle w:val="ListBullet"/>
      </w:pPr>
      <w:r>
        <w:t>Assess whether</w:t>
      </w:r>
      <w:r w:rsidR="006B4EFA">
        <w:t xml:space="preserve"> long-term dermatology</w:t>
      </w:r>
      <w:r>
        <w:t xml:space="preserve"> </w:t>
      </w:r>
      <w:r w:rsidR="006B4EFA">
        <w:t xml:space="preserve">patients require a </w:t>
      </w:r>
      <w:r w:rsidR="004C57AB">
        <w:t>PIFU</w:t>
      </w:r>
      <w:r w:rsidR="007008FE">
        <w:t xml:space="preserve"> service</w:t>
      </w:r>
      <w:r w:rsidR="006B4EFA">
        <w:t xml:space="preserve"> </w:t>
      </w:r>
      <w:r w:rsidR="00BD2EA2">
        <w:t xml:space="preserve">that can support </w:t>
      </w:r>
      <w:r w:rsidR="0016438B">
        <w:t xml:space="preserve">patients’ symptom management </w:t>
      </w:r>
      <w:r w:rsidR="00DE5075">
        <w:t xml:space="preserve">and reduce the need </w:t>
      </w:r>
      <w:r w:rsidR="002332A5">
        <w:t xml:space="preserve">for new routine appointments. </w:t>
      </w:r>
    </w:p>
    <w:p w14:paraId="61510DC5" w14:textId="5070FA97" w:rsidR="000D7E1A" w:rsidRDefault="000D7E1A" w:rsidP="000D7E1A">
      <w:pPr>
        <w:pStyle w:val="Heading4"/>
      </w:pPr>
      <w:r>
        <w:t>Secondary care and consultant</w:t>
      </w:r>
      <w:r w:rsidR="00D42136">
        <w:t xml:space="preserve"> or</w:t>
      </w:r>
      <w:r w:rsidR="00611733" w:rsidRPr="00611733">
        <w:t xml:space="preserve"> </w:t>
      </w:r>
      <w:r w:rsidR="00D75293">
        <w:t>integrated i</w:t>
      </w:r>
      <w:r w:rsidR="00611733">
        <w:t>ntermediate</w:t>
      </w:r>
      <w:r w:rsidR="00FB2321">
        <w:t xml:space="preserve"> community</w:t>
      </w:r>
      <w:r w:rsidR="00611733">
        <w:t xml:space="preserve"> </w:t>
      </w:r>
      <w:r>
        <w:t>providers</w:t>
      </w:r>
    </w:p>
    <w:p w14:paraId="7D8A1C60" w14:textId="231F0453" w:rsidR="000D7E1A" w:rsidRDefault="000D7E1A" w:rsidP="00F34ED2">
      <w:pPr>
        <w:pStyle w:val="ListBullet"/>
      </w:pPr>
      <w:r>
        <w:t>Follow the ‘Please, write to me’ guidance from the AoMRC in communication with patients, even via the GP.</w:t>
      </w:r>
    </w:p>
    <w:p w14:paraId="366F789A" w14:textId="2D333DB2" w:rsidR="000D7E1A" w:rsidRDefault="000D7E1A" w:rsidP="00F34ED2">
      <w:pPr>
        <w:pStyle w:val="ListBullet"/>
      </w:pPr>
      <w:r>
        <w:t>Include links to good quality patient information and self-management support in standard letters.</w:t>
      </w:r>
    </w:p>
    <w:p w14:paraId="6D726ACF" w14:textId="2C7D5C4E" w:rsidR="000D7E1A" w:rsidRDefault="000D7E1A" w:rsidP="00F34ED2">
      <w:pPr>
        <w:pStyle w:val="ListBullet"/>
      </w:pPr>
      <w:r>
        <w:t>Address psychosocial impacts as well as the physical skin condition in teledermatology A&amp;G.</w:t>
      </w:r>
    </w:p>
    <w:p w14:paraId="604AF2E0" w14:textId="0A9C70EB" w:rsidR="00685FE6" w:rsidRDefault="001C117B" w:rsidP="00F34ED2">
      <w:pPr>
        <w:pStyle w:val="ListBullet"/>
      </w:pPr>
      <w:r>
        <w:t xml:space="preserve">Consider implementing </w:t>
      </w:r>
      <w:r w:rsidR="004150DD">
        <w:t xml:space="preserve">a formalised PIFU service </w:t>
      </w:r>
      <w:r w:rsidR="00290CC9">
        <w:t>and</w:t>
      </w:r>
      <w:r w:rsidR="00DA45F0">
        <w:t xml:space="preserve"> review current Patient Administration Systems (PAS) </w:t>
      </w:r>
      <w:r w:rsidR="001D38AE">
        <w:t xml:space="preserve">to asses feasibility. </w:t>
      </w:r>
    </w:p>
    <w:p w14:paraId="5978703F" w14:textId="77777777" w:rsidR="000D7E1A" w:rsidRDefault="000D7E1A" w:rsidP="000D7E1A">
      <w:pPr>
        <w:pStyle w:val="Heading4"/>
      </w:pPr>
      <w:r>
        <w:t>Primary care providers</w:t>
      </w:r>
    </w:p>
    <w:p w14:paraId="7C771433" w14:textId="4153D00E" w:rsidR="000D7E1A" w:rsidRDefault="000D7E1A" w:rsidP="00F34ED2">
      <w:pPr>
        <w:pStyle w:val="ListBullet"/>
      </w:pPr>
      <w:r>
        <w:t>Practise shared decision</w:t>
      </w:r>
      <w:r w:rsidR="008C4AA8">
        <w:t>-</w:t>
      </w:r>
      <w:r>
        <w:t>making with patients about making a teledermatology A&amp;G or triage request and provide written information about how they will hear back from the consultant.</w:t>
      </w:r>
    </w:p>
    <w:p w14:paraId="7F4ED745" w14:textId="4C254B9C" w:rsidR="000D7E1A" w:rsidRDefault="000D7E1A" w:rsidP="000D7E1A">
      <w:pPr>
        <w:pStyle w:val="LastBullet"/>
      </w:pPr>
      <w:r>
        <w:t>Allow time for patients to discuss with a primary care clinician any self-management advice suggested by the dermatologist.</w:t>
      </w:r>
    </w:p>
    <w:p w14:paraId="0EA55DE4" w14:textId="77777777" w:rsidR="000D7E1A" w:rsidRDefault="000D7E1A" w:rsidP="000D7E1A">
      <w:pPr>
        <w:pStyle w:val="Heading2"/>
      </w:pPr>
      <w:r>
        <w:lastRenderedPageBreak/>
        <w:t>Tools and further guidance</w:t>
      </w:r>
    </w:p>
    <w:p w14:paraId="790FB5FD" w14:textId="51EAD4FB" w:rsidR="000D7E1A" w:rsidRDefault="00813B3B" w:rsidP="008C4AA8">
      <w:pPr>
        <w:pStyle w:val="ListBullet"/>
      </w:pPr>
      <w:hyperlink r:id="rId37" w:history="1">
        <w:r w:rsidR="008C4AA8" w:rsidRPr="008C4AA8">
          <w:rPr>
            <w:rStyle w:val="Hyperlink"/>
          </w:rPr>
          <w:t>AoMRC – Please, write to me: Writing outpatient clinic letters to patients guidance</w:t>
        </w:r>
      </w:hyperlink>
    </w:p>
    <w:p w14:paraId="6AC593A8" w14:textId="19BC8E8B" w:rsidR="000D7E1A" w:rsidRDefault="00813B3B" w:rsidP="008C4AA8">
      <w:pPr>
        <w:pStyle w:val="ListBullet"/>
      </w:pPr>
      <w:hyperlink r:id="rId38" w:anchor="information-for-referrers" w:history="1">
        <w:r w:rsidR="000D7E1A" w:rsidRPr="008C4AA8">
          <w:rPr>
            <w:rStyle w:val="Hyperlink"/>
          </w:rPr>
          <w:t>e</w:t>
        </w:r>
        <w:r w:rsidR="00C03FE8">
          <w:rPr>
            <w:rStyle w:val="Hyperlink"/>
          </w:rPr>
          <w:t>-</w:t>
        </w:r>
        <w:r w:rsidR="000D7E1A" w:rsidRPr="008C4AA8">
          <w:rPr>
            <w:rStyle w:val="Hyperlink"/>
          </w:rPr>
          <w:t>RS: Information for referrers</w:t>
        </w:r>
      </w:hyperlink>
    </w:p>
    <w:p w14:paraId="38BE91D6" w14:textId="5FDB86AD" w:rsidR="000D7E1A" w:rsidRPr="00C96DEB" w:rsidRDefault="00813B3B" w:rsidP="008C4AA8">
      <w:pPr>
        <w:pStyle w:val="ListBullet"/>
        <w:rPr>
          <w:rStyle w:val="Hyperlink"/>
          <w:color w:val="231F20"/>
          <w:u w:val="none"/>
        </w:rPr>
      </w:pPr>
      <w:hyperlink r:id="rId39" w:history="1">
        <w:r w:rsidR="000D7E1A" w:rsidRPr="008C4AA8">
          <w:rPr>
            <w:rStyle w:val="Hyperlink"/>
          </w:rPr>
          <w:t xml:space="preserve">BAD teledermatology web page </w:t>
        </w:r>
      </w:hyperlink>
    </w:p>
    <w:p w14:paraId="09721653" w14:textId="0FF5AB18" w:rsidR="003C1202" w:rsidRDefault="00813B3B" w:rsidP="00EA5251">
      <w:pPr>
        <w:pStyle w:val="ListBullet"/>
      </w:pPr>
      <w:hyperlink r:id="rId40" w:history="1">
        <w:r w:rsidR="003C1202" w:rsidRPr="003C1202">
          <w:rPr>
            <w:rStyle w:val="Hyperlink"/>
          </w:rPr>
          <w:t>The Primary Care Commissioning Quality Standards for Teledermatology</w:t>
        </w:r>
      </w:hyperlink>
    </w:p>
    <w:p w14:paraId="5EB17349" w14:textId="483D0F26" w:rsidR="00972604" w:rsidRDefault="008B5111" w:rsidP="00EA5251">
      <w:pPr>
        <w:pStyle w:val="ListBullet"/>
      </w:pPr>
      <w:r w:rsidRPr="008B5111">
        <w:t>Setting up patient initiated follow-up (PIFU) services for people with skin conditions</w:t>
      </w:r>
      <w:r>
        <w:t xml:space="preserve"> guidance</w:t>
      </w:r>
    </w:p>
    <w:p w14:paraId="01ED97B0" w14:textId="251CE655" w:rsidR="000D7E1A" w:rsidRDefault="00813B3B" w:rsidP="008C4AA8">
      <w:pPr>
        <w:pStyle w:val="ListBullet"/>
      </w:pPr>
      <w:hyperlink r:id="rId41" w:history="1">
        <w:r w:rsidR="000D7E1A" w:rsidRPr="008C4AA8">
          <w:rPr>
            <w:rStyle w:val="Hyperlink"/>
          </w:rPr>
          <w:t>Skin conditions patient information from the BAD</w:t>
        </w:r>
      </w:hyperlink>
    </w:p>
    <w:p w14:paraId="0971892F" w14:textId="57B8E073" w:rsidR="00F74B72" w:rsidRPr="000D7E1A" w:rsidRDefault="00813B3B" w:rsidP="008C4AA8">
      <w:pPr>
        <w:pStyle w:val="LastBullet"/>
      </w:pPr>
      <w:hyperlink r:id="rId42" w:history="1">
        <w:r w:rsidR="000D7E1A" w:rsidRPr="008C4AA8">
          <w:rPr>
            <w:rStyle w:val="Hyperlink"/>
          </w:rPr>
          <w:t>The BAD Patient Information Remote Consultations Guidance</w:t>
        </w:r>
      </w:hyperlink>
    </w:p>
    <w:p w14:paraId="38E9C8C6" w14:textId="5FD096D5" w:rsidR="00F74B72" w:rsidRDefault="008C4AA8" w:rsidP="008C4AA8">
      <w:pPr>
        <w:pStyle w:val="Heading1"/>
      </w:pPr>
      <w:bookmarkStart w:id="9" w:name="_Toc57210859"/>
      <w:r>
        <w:lastRenderedPageBreak/>
        <w:t>Principle 2</w:t>
      </w:r>
      <w:r w:rsidR="00597D51">
        <w:t>: avoid burden</w:t>
      </w:r>
      <w:bookmarkEnd w:id="9"/>
    </w:p>
    <w:p w14:paraId="208AF46C" w14:textId="7AF1E4F3" w:rsidR="008C4AA8" w:rsidRPr="008C4AA8" w:rsidRDefault="008C4AA8" w:rsidP="008C4AA8">
      <w:pPr>
        <w:pStyle w:val="Heading3"/>
      </w:pPr>
      <w:r>
        <w:t>Teledermatology workflows should not add burden to primary or secondary care</w:t>
      </w:r>
    </w:p>
    <w:p w14:paraId="639D23CB" w14:textId="00DE84CA" w:rsidR="00682284" w:rsidRDefault="00F34ED2" w:rsidP="00F74B72">
      <w:pPr>
        <w:pStyle w:val="BodyText2"/>
      </w:pPr>
      <w:r w:rsidRPr="00F34ED2">
        <w:t>It is essential that teledermatology pathways do not place additional administrative burdens on staff. Sustainable teledermatology pathways make use of additional digital tools that make the process quick and simple.</w:t>
      </w:r>
    </w:p>
    <w:tbl>
      <w:tblPr>
        <w:tblStyle w:val="TableGrid"/>
        <w:tblW w:w="0" w:type="auto"/>
        <w:tblCellMar>
          <w:left w:w="113" w:type="dxa"/>
          <w:right w:w="113" w:type="dxa"/>
        </w:tblCellMar>
        <w:tblLook w:val="04A0" w:firstRow="1" w:lastRow="0" w:firstColumn="1" w:lastColumn="0" w:noHBand="0" w:noVBand="1"/>
      </w:tblPr>
      <w:tblGrid>
        <w:gridCol w:w="8892"/>
      </w:tblGrid>
      <w:tr w:rsidR="00F34ED2" w14:paraId="2ABB5E3B" w14:textId="77777777" w:rsidTr="00F34ED2">
        <w:tc>
          <w:tcPr>
            <w:tcW w:w="8902" w:type="dxa"/>
            <w:tcBorders>
              <w:top w:val="single" w:sz="4" w:space="0" w:color="auto"/>
              <w:left w:val="single" w:sz="4" w:space="0" w:color="auto"/>
              <w:bottom w:val="single" w:sz="4" w:space="0" w:color="auto"/>
              <w:right w:val="single" w:sz="4" w:space="0" w:color="auto"/>
            </w:tcBorders>
          </w:tcPr>
          <w:p w14:paraId="64196802" w14:textId="77777777" w:rsidR="00894BCF" w:rsidRDefault="00F34ED2" w:rsidP="00F74B72">
            <w:pPr>
              <w:pStyle w:val="BodyText2"/>
            </w:pPr>
            <w:r>
              <w:t>“The primary care consultation should be focused on interacting with the patient, understanding their concerns and coming to a shared decision of next steps – not searching the practice for a camera and cable, saving images, moving image files, deleting image files, and finally completing the referral.”</w:t>
            </w:r>
            <w:r w:rsidR="00894BCF">
              <w:t xml:space="preserve"> </w:t>
            </w:r>
          </w:p>
          <w:p w14:paraId="5A55DAE5" w14:textId="4D08C279" w:rsidR="00F34ED2" w:rsidRDefault="00894BCF" w:rsidP="00F74B72">
            <w:pPr>
              <w:pStyle w:val="BodyText2"/>
            </w:pPr>
            <w:r>
              <w:t>Dr Emma Le Roux, Dermatology Outpatients GP Clinical Lead, NHS England and NHS Improvement</w:t>
            </w:r>
          </w:p>
        </w:tc>
      </w:tr>
    </w:tbl>
    <w:p w14:paraId="00E10581" w14:textId="77777777" w:rsidR="00CC28F9" w:rsidRDefault="00F34ED2" w:rsidP="00F34ED2">
      <w:pPr>
        <w:pStyle w:val="BodyText2"/>
      </w:pPr>
      <w:r>
        <w:br/>
        <w:t xml:space="preserve">Primary care services have moved to more virtual methods during the response to </w:t>
      </w:r>
      <w:r w:rsidR="00864DA1">
        <w:t>COVID</w:t>
      </w:r>
      <w:r>
        <w:t xml:space="preserve">-19. Patients can now usually share photos of their skin problem virtually with the GP using apps available to primary care through the </w:t>
      </w:r>
      <w:hyperlink r:id="rId43" w:history="1">
        <w:r w:rsidRPr="00864DA1">
          <w:rPr>
            <w:rStyle w:val="Hyperlink"/>
          </w:rPr>
          <w:t>Future GP IT systems and services</w:t>
        </w:r>
      </w:hyperlink>
      <w:r>
        <w:t>. These images can then be simply added to the referral without a face</w:t>
      </w:r>
      <w:r w:rsidR="00864DA1">
        <w:t>-</w:t>
      </w:r>
      <w:r>
        <w:t>to</w:t>
      </w:r>
      <w:r w:rsidR="00864DA1">
        <w:t>-</w:t>
      </w:r>
      <w:r>
        <w:t>face appointment in primary care if of sufficiently high quality.</w:t>
      </w:r>
    </w:p>
    <w:p w14:paraId="411572BB" w14:textId="77777777" w:rsidR="00A341D5" w:rsidRDefault="00F34ED2" w:rsidP="00F34ED2">
      <w:pPr>
        <w:pStyle w:val="BodyText2"/>
      </w:pPr>
      <w:r>
        <w:t>However, not everyone will be able to take their own images. People may not have access to a smart device, need someone else to take the photograph for them</w:t>
      </w:r>
      <w:r w:rsidR="00CC28F9">
        <w:t>,</w:t>
      </w:r>
      <w:r>
        <w:t xml:space="preserve"> or need dermoscopy. Therefore, the option to have images taken by a healthcare professional in primary care should be available.</w:t>
      </w:r>
    </w:p>
    <w:p w14:paraId="27E677FC" w14:textId="321D382B" w:rsidR="00F34ED2" w:rsidRDefault="00F34ED2" w:rsidP="00F34ED2">
      <w:pPr>
        <w:pStyle w:val="BodyText2"/>
      </w:pPr>
      <w:r>
        <w:t>There is a risk that relevant skin lesions may be missed if a total skin examination is not carried out</w:t>
      </w:r>
      <w:r w:rsidR="00CC28F9">
        <w:t>.</w:t>
      </w:r>
      <w:r>
        <w:t xml:space="preserve"> </w:t>
      </w:r>
      <w:r w:rsidR="00CC28F9">
        <w:t xml:space="preserve">So </w:t>
      </w:r>
      <w:r>
        <w:t>suspected skin cancer images will usually be taken in primary care and a full skin check performed by the GP. It does not have to be the GP who takes all images, but staff asked to take images should be trained in the relevant safeguarding, consent and information governance policies.</w:t>
      </w:r>
    </w:p>
    <w:p w14:paraId="4F95BE16" w14:textId="18E77515" w:rsidR="00F34ED2" w:rsidRDefault="00F34ED2" w:rsidP="00F34ED2">
      <w:pPr>
        <w:pStyle w:val="BodyText2"/>
      </w:pPr>
      <w:r>
        <w:t xml:space="preserve">The main long-term benefit of teledermatology triage is to ensure patients receive timely care in the most appropriate setting and at greater convenience. This in turn </w:t>
      </w:r>
      <w:r>
        <w:lastRenderedPageBreak/>
        <w:t xml:space="preserve">increases capacity in secondary care for patients who need face-to-face referrals. However, moving to teledermatology triage does not necessarily mean productivity gains will be realised. Poorly designed workflows and a lack of supporting infrastructure, equipment and administration can mean that teledermatology reviews are more burdensome for </w:t>
      </w:r>
      <w:r w:rsidR="002C4649">
        <w:t xml:space="preserve">appropriate </w:t>
      </w:r>
      <w:r>
        <w:t>clinicians to deliver than a face</w:t>
      </w:r>
      <w:r w:rsidR="00CC28F9">
        <w:t>-</w:t>
      </w:r>
      <w:r>
        <w:t>to</w:t>
      </w:r>
      <w:r w:rsidR="00CC28F9">
        <w:t>-</w:t>
      </w:r>
      <w:r>
        <w:t>face appointment.</w:t>
      </w:r>
    </w:p>
    <w:p w14:paraId="3EAA2D08" w14:textId="31D5C3F2" w:rsidR="00F34ED2" w:rsidRDefault="00F34ED2" w:rsidP="00F34ED2">
      <w:pPr>
        <w:pStyle w:val="BodyText2"/>
      </w:pPr>
      <w:r>
        <w:t xml:space="preserve">In response to </w:t>
      </w:r>
      <w:r w:rsidR="00CC28F9">
        <w:t>COVID</w:t>
      </w:r>
      <w:r>
        <w:t>-19 some services have rapidly moved to teledermatology to reduce hospital attendances but have not realised the productivity gains through a sustainable implementation. Patient images that are sent via email, even to a secure mailbox, need to be managed and stored properly. Without a suitable archive system, the images may not be immediately accessible or require the clinician or administrator to perform many separate computer processes.</w:t>
      </w:r>
    </w:p>
    <w:p w14:paraId="218E59FC" w14:textId="4859A8FB" w:rsidR="00F34ED2" w:rsidRDefault="00F34ED2" w:rsidP="00F34ED2">
      <w:pPr>
        <w:pStyle w:val="BodyText2"/>
      </w:pPr>
      <w:r>
        <w:t>Patient images supporting either a referral or A&amp;G request should be accessible from provider hospital IT platforms, either in e</w:t>
      </w:r>
      <w:r w:rsidR="00C03FE8">
        <w:t>-</w:t>
      </w:r>
      <w:r>
        <w:t>RS, or transferred via a suitable GDPR compliant platform. Receiving clinicians should be able to review images and patient information in a digital format</w:t>
      </w:r>
      <w:r w:rsidR="00CC28F9">
        <w:t xml:space="preserve"> –</w:t>
      </w:r>
      <w:r>
        <w:t xml:space="preserve"> ie not printed out</w:t>
      </w:r>
      <w:r w:rsidR="00CC28F9">
        <w:t xml:space="preserve"> –</w:t>
      </w:r>
      <w:r>
        <w:t xml:space="preserve"> and action them directly in the system.</w:t>
      </w:r>
    </w:p>
    <w:p w14:paraId="6D1ED65C" w14:textId="022EF3CC" w:rsidR="00F34ED2" w:rsidRDefault="00F34ED2" w:rsidP="00F34ED2">
      <w:pPr>
        <w:pStyle w:val="BodyText2"/>
      </w:pPr>
      <w:r>
        <w:t>Images received via e</w:t>
      </w:r>
      <w:r w:rsidR="00C03FE8">
        <w:t>-</w:t>
      </w:r>
      <w:r>
        <w:t>RS referrals will remain archived in e</w:t>
      </w:r>
      <w:r w:rsidR="00C03FE8">
        <w:t>-</w:t>
      </w:r>
      <w:r>
        <w:t>RS and accessible from both primary and secondary care. Patient images should be added to the electronic patient record, or to a digital picture archiving system. National e</w:t>
      </w:r>
      <w:r w:rsidR="00C03FE8">
        <w:t>-</w:t>
      </w:r>
      <w:r>
        <w:t>RS workstreams are in place to improve the interoperability between e</w:t>
      </w:r>
      <w:r w:rsidR="00C03FE8">
        <w:t>-</w:t>
      </w:r>
      <w:r>
        <w:t xml:space="preserve">RS and provider organisations to facilitate transfer of A&amp;G images to </w:t>
      </w:r>
      <w:r w:rsidR="00CC28F9">
        <w:t>t</w:t>
      </w:r>
      <w:r>
        <w:t>rust systems.</w:t>
      </w:r>
    </w:p>
    <w:p w14:paraId="53128201" w14:textId="71124E34" w:rsidR="00F34ED2" w:rsidRDefault="00F34ED2" w:rsidP="00F34ED2">
      <w:pPr>
        <w:pStyle w:val="BodyText2"/>
      </w:pPr>
      <w:r>
        <w:t>There is significant scope for digital tools to improve teledermatology processes in secondary care</w:t>
      </w:r>
      <w:r w:rsidR="0077127A">
        <w:t xml:space="preserve"> </w:t>
      </w:r>
      <w:r w:rsidR="00676C2A">
        <w:t xml:space="preserve">and intermediate </w:t>
      </w:r>
      <w:r w:rsidR="001F21C8">
        <w:rPr>
          <w:rFonts w:asciiTheme="minorHAnsi" w:hAnsiTheme="minorHAnsi" w:cstheme="minorHAnsi"/>
          <w:color w:val="000000"/>
          <w:shd w:val="clear" w:color="auto" w:fill="FFFFFF"/>
        </w:rPr>
        <w:t>community services</w:t>
      </w:r>
      <w:r>
        <w:t>, making workflows simple and automatic for staff. This requires additional investment and site-specific development. However, proper setup of e</w:t>
      </w:r>
      <w:r w:rsidR="00C03FE8">
        <w:t>-</w:t>
      </w:r>
      <w:r>
        <w:t>RS with a RAS pathway, A&amp;G and suitable training for clinical and administrative staff should alone deliver a benefit over default face</w:t>
      </w:r>
      <w:r w:rsidR="00CC28F9">
        <w:t>-</w:t>
      </w:r>
      <w:r>
        <w:t>to</w:t>
      </w:r>
      <w:r w:rsidR="00CC28F9">
        <w:t>-</w:t>
      </w:r>
      <w:r>
        <w:t>face appointments.</w:t>
      </w:r>
    </w:p>
    <w:p w14:paraId="08124080" w14:textId="40DAFABE" w:rsidR="00F34ED2" w:rsidRDefault="00F34ED2" w:rsidP="00CC28F9">
      <w:pPr>
        <w:pStyle w:val="Heading2"/>
      </w:pPr>
      <w:r>
        <w:lastRenderedPageBreak/>
        <w:t>Key actions</w:t>
      </w:r>
    </w:p>
    <w:p w14:paraId="3F4123B3" w14:textId="77777777" w:rsidR="00F34ED2" w:rsidRDefault="00F34ED2" w:rsidP="00CC28F9">
      <w:pPr>
        <w:pStyle w:val="Heading4"/>
      </w:pPr>
      <w:r>
        <w:t>ICS leads</w:t>
      </w:r>
    </w:p>
    <w:p w14:paraId="41036285" w14:textId="33F45F28" w:rsidR="00F34ED2" w:rsidRDefault="00F34ED2" w:rsidP="00CC28F9">
      <w:pPr>
        <w:pStyle w:val="ListBullet"/>
      </w:pPr>
      <w:r>
        <w:t>Ensure that teledermatology pathways are designed end-to-end by a multidisciplinary, cross-system group to minimise unintended additional burden on single parts of the system.</w:t>
      </w:r>
    </w:p>
    <w:p w14:paraId="39E74FA6" w14:textId="26DD9CFD" w:rsidR="00F34ED2" w:rsidRDefault="00F34ED2" w:rsidP="00CC28F9">
      <w:pPr>
        <w:pStyle w:val="ListBullet"/>
      </w:pPr>
      <w:r>
        <w:t>Make sure primary care staff are supported by suitable digital platforms and workflows that are GDPR compliant and have the right equipment available.</w:t>
      </w:r>
    </w:p>
    <w:p w14:paraId="79E76A25" w14:textId="0165B287" w:rsidR="00F34ED2" w:rsidRDefault="00F34ED2" w:rsidP="00CC28F9">
      <w:pPr>
        <w:pStyle w:val="ListBullet"/>
      </w:pPr>
      <w:r>
        <w:t>Collect feedback of how the pathway is performing across the system and share with all providers involved so that continuous improvements can be made: experience of patients, usability/quality of images shared, time taken to respond</w:t>
      </w:r>
      <w:r w:rsidR="00CC28F9">
        <w:t>,</w:t>
      </w:r>
      <w:r>
        <w:t xml:space="preserve"> etc.</w:t>
      </w:r>
    </w:p>
    <w:p w14:paraId="3DDFFB49" w14:textId="28D6E806" w:rsidR="00F34ED2" w:rsidRDefault="00F34ED2" w:rsidP="00CC28F9">
      <w:pPr>
        <w:pStyle w:val="Heading4"/>
      </w:pPr>
      <w:r>
        <w:t xml:space="preserve">Secondary care and </w:t>
      </w:r>
      <w:r w:rsidR="006B52B6">
        <w:t xml:space="preserve">integrated </w:t>
      </w:r>
      <w:r w:rsidR="00FA3DD1">
        <w:t xml:space="preserve">intermediate </w:t>
      </w:r>
      <w:r w:rsidR="00FB2321">
        <w:t xml:space="preserve">community </w:t>
      </w:r>
      <w:r w:rsidR="003E64CD">
        <w:t>p</w:t>
      </w:r>
      <w:r>
        <w:t>roviders</w:t>
      </w:r>
    </w:p>
    <w:p w14:paraId="54B80472" w14:textId="46DA7F5E" w:rsidR="00F34ED2" w:rsidRDefault="00F34ED2" w:rsidP="00CC28F9">
      <w:pPr>
        <w:pStyle w:val="ListBullet"/>
      </w:pPr>
      <w:r>
        <w:t>Implement RAS pathways to optimise referral triage only after co-producing an end-to-end pathway with colleagues from across the system.</w:t>
      </w:r>
    </w:p>
    <w:p w14:paraId="328F7CF4" w14:textId="11E1924E" w:rsidR="00F34ED2" w:rsidRDefault="00F34ED2" w:rsidP="00CC28F9">
      <w:pPr>
        <w:pStyle w:val="ListBullet"/>
      </w:pPr>
      <w:r>
        <w:t>Provide IT support to dermatology services to identify their user needs and potential solutions. Support services to optimise their use of existing systems such as e</w:t>
      </w:r>
      <w:r w:rsidR="00C03FE8">
        <w:t>-</w:t>
      </w:r>
      <w:r>
        <w:t>RS, the provider electronic patient record, PACS or other systems.</w:t>
      </w:r>
    </w:p>
    <w:p w14:paraId="45B979ED" w14:textId="025CAF5D" w:rsidR="00F34ED2" w:rsidRDefault="00F34ED2" w:rsidP="00CC28F9">
      <w:pPr>
        <w:pStyle w:val="ListBullet"/>
      </w:pPr>
      <w:r>
        <w:t>Provide training and support to clinical and administrative staff in using digital teledermatology processes.</w:t>
      </w:r>
    </w:p>
    <w:p w14:paraId="77875867" w14:textId="59EEC267" w:rsidR="00F34ED2" w:rsidRDefault="00F34ED2" w:rsidP="00CC28F9">
      <w:pPr>
        <w:pStyle w:val="ListBullet"/>
      </w:pPr>
      <w:r>
        <w:t>Perform regular service evaluation of existing and new teledermatology processes to quantify the productivity of the service. Use a continuous improvement approach to ensure that this way of working delivers the benefits that it should.</w:t>
      </w:r>
    </w:p>
    <w:p w14:paraId="1E57696C" w14:textId="77777777" w:rsidR="00F34ED2" w:rsidRDefault="00F34ED2" w:rsidP="00CC28F9">
      <w:pPr>
        <w:pStyle w:val="Heading4"/>
      </w:pPr>
      <w:r>
        <w:t>Primary care providers</w:t>
      </w:r>
    </w:p>
    <w:p w14:paraId="1A740D68" w14:textId="7196EC60" w:rsidR="00F34ED2" w:rsidRDefault="00F34ED2" w:rsidP="00CC28F9">
      <w:pPr>
        <w:pStyle w:val="ListBullet"/>
      </w:pPr>
      <w:r>
        <w:t>Nominate teledermatology champions who can train others in the practice and engage with system partners to design and implement teledermatology pathways.</w:t>
      </w:r>
    </w:p>
    <w:p w14:paraId="713318F5" w14:textId="76E7E67E" w:rsidR="00F34ED2" w:rsidRDefault="00F34ED2" w:rsidP="00CC28F9">
      <w:pPr>
        <w:pStyle w:val="ListBullet"/>
      </w:pPr>
      <w:r>
        <w:t>Provide information on the use and storage of images and obtain informed consent from patients.</w:t>
      </w:r>
    </w:p>
    <w:p w14:paraId="50516876" w14:textId="0302AE9A" w:rsidR="00F34ED2" w:rsidRDefault="00F34ED2" w:rsidP="00CC28F9">
      <w:pPr>
        <w:pStyle w:val="ListBullet"/>
      </w:pPr>
      <w:r>
        <w:t>Train staff to be able to answer queries about use of images and support patients to make informed decisions.</w:t>
      </w:r>
    </w:p>
    <w:p w14:paraId="5E2161A3" w14:textId="2809BA78" w:rsidR="00F34ED2" w:rsidRDefault="00F34ED2" w:rsidP="00654C2A">
      <w:pPr>
        <w:pStyle w:val="LastBullet"/>
      </w:pPr>
      <w:r>
        <w:lastRenderedPageBreak/>
        <w:t>Support effective triage pathways by referring with images of sufficient quality and patient history.</w:t>
      </w:r>
    </w:p>
    <w:p w14:paraId="41ABA433" w14:textId="77777777" w:rsidR="00F34ED2" w:rsidRDefault="00F34ED2" w:rsidP="00CC28F9">
      <w:pPr>
        <w:pStyle w:val="Heading2"/>
      </w:pPr>
      <w:r>
        <w:t>Tools and further guidance</w:t>
      </w:r>
    </w:p>
    <w:p w14:paraId="70C70746" w14:textId="6D79B2BE" w:rsidR="00F34ED2" w:rsidRDefault="00813B3B" w:rsidP="00654C2A">
      <w:pPr>
        <w:pStyle w:val="ListBullet"/>
      </w:pPr>
      <w:hyperlink r:id="rId44" w:history="1">
        <w:r w:rsidR="00F34ED2" w:rsidRPr="00654C2A">
          <w:rPr>
            <w:rStyle w:val="Hyperlink"/>
          </w:rPr>
          <w:t>Example of e</w:t>
        </w:r>
        <w:r w:rsidR="00C03FE8">
          <w:rPr>
            <w:rStyle w:val="Hyperlink"/>
          </w:rPr>
          <w:t>-</w:t>
        </w:r>
        <w:r w:rsidR="00F34ED2" w:rsidRPr="00654C2A">
          <w:rPr>
            <w:rStyle w:val="Hyperlink"/>
          </w:rPr>
          <w:t>RS teledermatology consent form</w:t>
        </w:r>
      </w:hyperlink>
      <w:r w:rsidR="00F34ED2">
        <w:t xml:space="preserve"> (The BAD)</w:t>
      </w:r>
    </w:p>
    <w:p w14:paraId="1E6F04F7" w14:textId="5FED3CE4" w:rsidR="00F34ED2" w:rsidRDefault="00813B3B" w:rsidP="00654C2A">
      <w:pPr>
        <w:pStyle w:val="ListBullet"/>
      </w:pPr>
      <w:hyperlink r:id="rId45" w:history="1">
        <w:r w:rsidR="00F34ED2" w:rsidRPr="00654C2A">
          <w:rPr>
            <w:rStyle w:val="Hyperlink"/>
          </w:rPr>
          <w:t xml:space="preserve">RCGP </w:t>
        </w:r>
        <w:r w:rsidR="00654C2A">
          <w:rPr>
            <w:rStyle w:val="Hyperlink"/>
          </w:rPr>
          <w:t>d</w:t>
        </w:r>
        <w:r w:rsidR="00F34ED2" w:rsidRPr="00654C2A">
          <w:rPr>
            <w:rStyle w:val="Hyperlink"/>
          </w:rPr>
          <w:t>ermatology toolkit</w:t>
        </w:r>
      </w:hyperlink>
    </w:p>
    <w:p w14:paraId="241E2703" w14:textId="73672286" w:rsidR="00F34ED2" w:rsidRDefault="00813B3B" w:rsidP="00654C2A">
      <w:pPr>
        <w:pStyle w:val="ListBullet"/>
      </w:pPr>
      <w:hyperlink r:id="rId46" w:history="1">
        <w:r w:rsidR="00F34ED2" w:rsidRPr="00654C2A">
          <w:rPr>
            <w:rStyle w:val="Hyperlink"/>
          </w:rPr>
          <w:t>Future GP IT systems and services</w:t>
        </w:r>
      </w:hyperlink>
    </w:p>
    <w:p w14:paraId="33CB692B" w14:textId="4CD3613F" w:rsidR="00F34ED2" w:rsidRDefault="00813B3B" w:rsidP="00654C2A">
      <w:pPr>
        <w:pStyle w:val="ListBullet"/>
      </w:pPr>
      <w:hyperlink r:id="rId47" w:history="1">
        <w:r w:rsidR="00F34ED2" w:rsidRPr="00654C2A">
          <w:rPr>
            <w:rStyle w:val="Hyperlink"/>
          </w:rPr>
          <w:t>How to take the best photographs of your skin lesion or rash</w:t>
        </w:r>
        <w:r w:rsidR="00654C2A" w:rsidRPr="00654C2A">
          <w:rPr>
            <w:rStyle w:val="Hyperlink"/>
          </w:rPr>
          <w:t xml:space="preserve"> </w:t>
        </w:r>
        <w:r w:rsidR="00F34ED2" w:rsidRPr="00654C2A">
          <w:rPr>
            <w:rStyle w:val="Hyperlink"/>
          </w:rPr>
          <w:t xml:space="preserve">(Gloucestershire Hospitals NHS </w:t>
        </w:r>
        <w:r w:rsidR="00654C2A" w:rsidRPr="00654C2A">
          <w:rPr>
            <w:rStyle w:val="Hyperlink"/>
          </w:rPr>
          <w:t>Foundation Trust</w:t>
        </w:r>
        <w:r w:rsidR="00F34ED2" w:rsidRPr="00654C2A">
          <w:rPr>
            <w:rStyle w:val="Hyperlink"/>
          </w:rPr>
          <w:t>)</w:t>
        </w:r>
      </w:hyperlink>
    </w:p>
    <w:p w14:paraId="1D8E709D" w14:textId="539D5A2F" w:rsidR="00F34ED2" w:rsidRDefault="00813B3B" w:rsidP="00654C2A">
      <w:pPr>
        <w:pStyle w:val="ListBullet"/>
      </w:pPr>
      <w:hyperlink r:id="rId48" w:history="1">
        <w:r w:rsidR="00F34ED2" w:rsidRPr="00654C2A">
          <w:rPr>
            <w:rStyle w:val="Hyperlink"/>
          </w:rPr>
          <w:t>Skin conditions patient information from the BAD</w:t>
        </w:r>
      </w:hyperlink>
    </w:p>
    <w:p w14:paraId="7C82F047" w14:textId="2E68BBED" w:rsidR="00F34ED2" w:rsidRDefault="00813B3B" w:rsidP="00654C2A">
      <w:pPr>
        <w:pStyle w:val="ListBullet"/>
      </w:pPr>
      <w:hyperlink r:id="rId49" w:history="1">
        <w:r w:rsidR="00F34ED2" w:rsidRPr="00654C2A">
          <w:rPr>
            <w:rStyle w:val="Hyperlink"/>
          </w:rPr>
          <w:t>Advice and guidance toolkit for the NHS e-Referral Service (e</w:t>
        </w:r>
        <w:r w:rsidR="00C03FE8">
          <w:rPr>
            <w:rStyle w:val="Hyperlink"/>
          </w:rPr>
          <w:t>-</w:t>
        </w:r>
        <w:r w:rsidR="00F34ED2" w:rsidRPr="00654C2A">
          <w:rPr>
            <w:rStyle w:val="Hyperlink"/>
          </w:rPr>
          <w:t>RS)</w:t>
        </w:r>
      </w:hyperlink>
    </w:p>
    <w:p w14:paraId="4648CB4E" w14:textId="29B2C82B" w:rsidR="00F34ED2" w:rsidRDefault="00813B3B" w:rsidP="00654C2A">
      <w:pPr>
        <w:pStyle w:val="ListBullet"/>
      </w:pPr>
      <w:hyperlink r:id="rId50" w:history="1">
        <w:r w:rsidR="00F34ED2" w:rsidRPr="00654C2A">
          <w:rPr>
            <w:rStyle w:val="Hyperlink"/>
          </w:rPr>
          <w:t xml:space="preserve">Referral Assessment Services </w:t>
        </w:r>
        <w:r w:rsidR="00654C2A" w:rsidRPr="00654C2A">
          <w:rPr>
            <w:rStyle w:val="Hyperlink"/>
          </w:rPr>
          <w:t>–</w:t>
        </w:r>
        <w:r w:rsidR="00F34ED2" w:rsidRPr="00654C2A">
          <w:rPr>
            <w:rStyle w:val="Hyperlink"/>
          </w:rPr>
          <w:t xml:space="preserve"> NHS e-Referral Service</w:t>
        </w:r>
      </w:hyperlink>
    </w:p>
    <w:p w14:paraId="7398F194" w14:textId="5F51DBC5" w:rsidR="00F34ED2" w:rsidRDefault="00813B3B" w:rsidP="00654C2A">
      <w:pPr>
        <w:pStyle w:val="LastBullet"/>
      </w:pPr>
      <w:hyperlink r:id="rId51" w:history="1">
        <w:r w:rsidR="00F34ED2" w:rsidRPr="00E1416C">
          <w:rPr>
            <w:rStyle w:val="Hyperlink"/>
          </w:rPr>
          <w:t>NHSX: Dermatology Digital Playbook</w:t>
        </w:r>
      </w:hyperlink>
      <w:r w:rsidR="00F34ED2">
        <w:t xml:space="preserve"> </w:t>
      </w:r>
    </w:p>
    <w:p w14:paraId="45EF0D0F" w14:textId="08041CEE" w:rsidR="00F34ED2" w:rsidRDefault="00654C2A" w:rsidP="00654C2A">
      <w:pPr>
        <w:pStyle w:val="Heading1"/>
      </w:pPr>
      <w:bookmarkStart w:id="10" w:name="_Toc57210860"/>
      <w:r>
        <w:lastRenderedPageBreak/>
        <w:t>Going further</w:t>
      </w:r>
      <w:bookmarkEnd w:id="10"/>
    </w:p>
    <w:p w14:paraId="20D67EA0" w14:textId="03B30F0C" w:rsidR="00654C2A" w:rsidRPr="00654C2A" w:rsidRDefault="00654C2A" w:rsidP="00654C2A">
      <w:pPr>
        <w:pStyle w:val="Heading3"/>
      </w:pPr>
      <w:r>
        <w:t>Increasing the role of teledermatology to deliver personalised care across dermatology services</w:t>
      </w:r>
    </w:p>
    <w:p w14:paraId="6B4EAA0F" w14:textId="1B677D77" w:rsidR="00654C2A" w:rsidRDefault="00654C2A" w:rsidP="00654C2A">
      <w:pPr>
        <w:pStyle w:val="BodyText2"/>
      </w:pPr>
      <w:r>
        <w:t>This roadmap is focused on what all systems can do now to optimise dermatology triage services to manage demand, reduce unnecessary patient attendances, and restore their outpatient services. Already there are further opportunities identified for teledermatology to be used in new and innovative ways to deliver more personalised and better integrated care:</w:t>
      </w:r>
    </w:p>
    <w:p w14:paraId="43DEF37D" w14:textId="6C5A7D6E" w:rsidR="00654C2A" w:rsidRDefault="00654C2A" w:rsidP="00654C2A">
      <w:pPr>
        <w:pStyle w:val="LastBullet"/>
      </w:pPr>
      <w:r>
        <w:t>Teledermatology can be used to support shared care protocols between primary, community and secondary care for patients with long term conditions. Use of digital tools could also facilitate greater access to a wider range of specialist support that can be valuable to people with skin conditions, such as dietary advice, psychodermatology and pharmacy.</w:t>
      </w:r>
    </w:p>
    <w:p w14:paraId="5B2FEDEE" w14:textId="3156F778" w:rsidR="00654C2A" w:rsidRDefault="00654C2A" w:rsidP="00654C2A">
      <w:pPr>
        <w:pStyle w:val="LastBullet"/>
      </w:pPr>
      <w:r>
        <w:t>Shared patient records give patients greater control over their condition. Images of the patient’s skin condition, results from blood tests and other information can be shared with the specialist team to be reviewed in their appointment or to support a personalised schedule for follow up appointments.</w:t>
      </w:r>
    </w:p>
    <w:p w14:paraId="58C7B666" w14:textId="0BF29C8B" w:rsidR="00654C2A" w:rsidRDefault="00654C2A" w:rsidP="00654C2A">
      <w:pPr>
        <w:pStyle w:val="LastBullet"/>
      </w:pPr>
      <w:r>
        <w:t>It will not always be possible for patients to take images of themselves. They may not have the necessary devices or may need to photograph a hard to reach area. Community access making use of shared patient records can mitigate digital and social exclusion.</w:t>
      </w:r>
    </w:p>
    <w:p w14:paraId="00AD5953" w14:textId="1A75A11C" w:rsidR="00654C2A" w:rsidRDefault="00654C2A" w:rsidP="00654C2A">
      <w:pPr>
        <w:pStyle w:val="LastBullet"/>
      </w:pPr>
      <w:r>
        <w:t xml:space="preserve">Teledermatology can support integrated care between different secondary care </w:t>
      </w:r>
      <w:r w:rsidR="00FA5335">
        <w:t xml:space="preserve">and </w:t>
      </w:r>
      <w:r w:rsidR="00317D93">
        <w:t xml:space="preserve"> </w:t>
      </w:r>
      <w:r w:rsidR="00C81978">
        <w:t xml:space="preserve">community </w:t>
      </w:r>
      <w:r>
        <w:t xml:space="preserve">providers </w:t>
      </w:r>
      <w:r w:rsidR="00FA5335">
        <w:t>by</w:t>
      </w:r>
      <w:r>
        <w:t xml:space="preserve"> support</w:t>
      </w:r>
      <w:r w:rsidR="00FA5335">
        <w:t>ing</w:t>
      </w:r>
      <w:r>
        <w:t xml:space="preserve"> access for patients in areas with particularly low numbers of consultants.</w:t>
      </w:r>
    </w:p>
    <w:p w14:paraId="7FDCD83B" w14:textId="4ECBE294" w:rsidR="00682284" w:rsidRPr="00682284" w:rsidRDefault="00654C2A" w:rsidP="00F10186">
      <w:pPr>
        <w:pStyle w:val="LastBullet"/>
      </w:pPr>
      <w:r>
        <w:t>There are apps available and in development that can help patients take pictures of their own skin and monitor changes over time. This technology could be used as part of long term condition management to help patients monitor their own condition, and also support dermatology pathways that need a whole skin check.</w:t>
      </w:r>
    </w:p>
    <w:p w14:paraId="3D10C1FB" w14:textId="77777777" w:rsidR="0097671D" w:rsidRDefault="0097671D" w:rsidP="0097671D">
      <w:pPr>
        <w:pStyle w:val="BodyText2"/>
      </w:pPr>
      <w:r>
        <w:lastRenderedPageBreak/>
        <w:t>We welcome feedback on this roadmap, on how it is being implemented, and on different local approaches to manage demand for dermatology by transforming pathways and services.</w:t>
      </w:r>
    </w:p>
    <w:p w14:paraId="46EE7D65" w14:textId="77777777" w:rsidR="0097671D" w:rsidRDefault="0097671D" w:rsidP="0097671D">
      <w:pPr>
        <w:pStyle w:val="BodyText2"/>
      </w:pPr>
      <w:r>
        <w:t xml:space="preserve">Please share your thoughts on the forum in the </w:t>
      </w:r>
      <w:hyperlink r:id="rId52" w:history="1">
        <w:r w:rsidRPr="00ED70D3">
          <w:rPr>
            <w:rStyle w:val="Hyperlink"/>
          </w:rPr>
          <w:t>Elective Care Community of Practice Dermatology section</w:t>
        </w:r>
      </w:hyperlink>
      <w:r>
        <w:t xml:space="preserve">. We will also be updating the resource hub with tools to support your local implementation. To access the workspace you first need to register as a member by visiting </w:t>
      </w:r>
      <w:hyperlink r:id="rId53" w:history="1">
        <w:r w:rsidRPr="00B83AC4">
          <w:rPr>
            <w:rStyle w:val="Hyperlink"/>
          </w:rPr>
          <w:t>https://future.nhs.uk/ecdc/joingroup</w:t>
        </w:r>
      </w:hyperlink>
      <w:r>
        <w:t>.</w:t>
      </w:r>
    </w:p>
    <w:p w14:paraId="68E92E04" w14:textId="5B8A39F6" w:rsidR="0097671D" w:rsidRPr="00682284" w:rsidRDefault="0097671D" w:rsidP="00682284">
      <w:pPr>
        <w:pStyle w:val="BodyText2"/>
        <w:sectPr w:rsidR="0097671D" w:rsidRPr="00682284" w:rsidSect="00597D51">
          <w:headerReference w:type="even" r:id="rId54"/>
          <w:headerReference w:type="default" r:id="rId55"/>
          <w:footerReference w:type="default" r:id="rId56"/>
          <w:headerReference w:type="first" r:id="rId57"/>
          <w:type w:val="continuous"/>
          <w:pgSz w:w="11907" w:h="16840" w:code="9"/>
          <w:pgMar w:top="1985" w:right="1928" w:bottom="1247" w:left="1077" w:header="851" w:footer="510" w:gutter="0"/>
          <w:cols w:space="708"/>
          <w:docGrid w:linePitch="360"/>
        </w:sectPr>
      </w:pPr>
    </w:p>
    <w:p w14:paraId="6FC3171C" w14:textId="77777777" w:rsidR="004211EF" w:rsidRDefault="004211EF" w:rsidP="00283282">
      <w:pPr>
        <w:pStyle w:val="Default"/>
        <w:rPr>
          <w:sz w:val="23"/>
          <w:szCs w:val="23"/>
        </w:rPr>
      </w:pPr>
    </w:p>
    <w:p w14:paraId="05C668B6" w14:textId="77777777" w:rsidR="004211EF" w:rsidRDefault="004211EF" w:rsidP="00283282">
      <w:pPr>
        <w:pStyle w:val="Default"/>
        <w:rPr>
          <w:sz w:val="23"/>
          <w:szCs w:val="23"/>
        </w:rPr>
      </w:pPr>
    </w:p>
    <w:p w14:paraId="0DCCC467" w14:textId="77777777" w:rsidR="004211EF" w:rsidRDefault="004211EF" w:rsidP="00283282">
      <w:pPr>
        <w:pStyle w:val="Default"/>
        <w:rPr>
          <w:sz w:val="23"/>
          <w:szCs w:val="23"/>
        </w:rPr>
      </w:pPr>
    </w:p>
    <w:p w14:paraId="60045FD4" w14:textId="77777777" w:rsidR="004211EF" w:rsidRDefault="004211EF" w:rsidP="00283282">
      <w:pPr>
        <w:pStyle w:val="Default"/>
        <w:rPr>
          <w:sz w:val="23"/>
          <w:szCs w:val="23"/>
        </w:rPr>
      </w:pPr>
    </w:p>
    <w:p w14:paraId="192657B3" w14:textId="77777777" w:rsidR="004211EF" w:rsidRDefault="004211EF" w:rsidP="00283282">
      <w:pPr>
        <w:pStyle w:val="Default"/>
        <w:rPr>
          <w:sz w:val="23"/>
          <w:szCs w:val="23"/>
        </w:rPr>
      </w:pPr>
    </w:p>
    <w:p w14:paraId="4C1FAA42" w14:textId="77777777" w:rsidR="004211EF" w:rsidRDefault="004211EF" w:rsidP="00283282">
      <w:pPr>
        <w:pStyle w:val="Default"/>
        <w:rPr>
          <w:sz w:val="23"/>
          <w:szCs w:val="23"/>
        </w:rPr>
      </w:pPr>
    </w:p>
    <w:p w14:paraId="512E2051" w14:textId="77777777" w:rsidR="004211EF" w:rsidRDefault="004211EF" w:rsidP="00283282">
      <w:pPr>
        <w:pStyle w:val="Default"/>
        <w:rPr>
          <w:sz w:val="23"/>
          <w:szCs w:val="23"/>
        </w:rPr>
      </w:pPr>
    </w:p>
    <w:p w14:paraId="54AF7E71" w14:textId="77777777" w:rsidR="004211EF" w:rsidRDefault="004211EF" w:rsidP="00283282">
      <w:pPr>
        <w:pStyle w:val="Default"/>
        <w:rPr>
          <w:sz w:val="23"/>
          <w:szCs w:val="23"/>
        </w:rPr>
      </w:pPr>
    </w:p>
    <w:p w14:paraId="0BC5FFD4" w14:textId="77777777" w:rsidR="004211EF" w:rsidRDefault="004211EF" w:rsidP="00283282">
      <w:pPr>
        <w:pStyle w:val="Default"/>
        <w:rPr>
          <w:sz w:val="23"/>
          <w:szCs w:val="23"/>
        </w:rPr>
      </w:pPr>
    </w:p>
    <w:p w14:paraId="7C521572" w14:textId="77777777" w:rsidR="004211EF" w:rsidRDefault="004211EF" w:rsidP="00283282">
      <w:pPr>
        <w:pStyle w:val="Default"/>
        <w:rPr>
          <w:sz w:val="23"/>
          <w:szCs w:val="23"/>
        </w:rPr>
      </w:pPr>
    </w:p>
    <w:p w14:paraId="1C77610A" w14:textId="489E4F39" w:rsidR="00283282" w:rsidRPr="00D841A8" w:rsidRDefault="00283282" w:rsidP="00283282">
      <w:pPr>
        <w:pStyle w:val="Default"/>
      </w:pPr>
      <w:r w:rsidRPr="00D841A8">
        <w:t xml:space="preserve">NHS England and NHS Improvement </w:t>
      </w:r>
    </w:p>
    <w:p w14:paraId="2C137501" w14:textId="77777777" w:rsidR="00283282" w:rsidRPr="00D841A8" w:rsidRDefault="00283282" w:rsidP="00283282">
      <w:pPr>
        <w:pStyle w:val="NoSpacing"/>
      </w:pPr>
      <w:r w:rsidRPr="00D841A8">
        <w:t xml:space="preserve">Skipton House </w:t>
      </w:r>
    </w:p>
    <w:p w14:paraId="017C71D9" w14:textId="77777777" w:rsidR="00283282" w:rsidRPr="00D841A8" w:rsidRDefault="00283282" w:rsidP="00283282">
      <w:pPr>
        <w:pStyle w:val="NoSpacing"/>
      </w:pPr>
      <w:r w:rsidRPr="00D841A8">
        <w:t xml:space="preserve">80 London Road </w:t>
      </w:r>
    </w:p>
    <w:p w14:paraId="1E283414" w14:textId="77777777" w:rsidR="00283282" w:rsidRPr="00D841A8" w:rsidRDefault="00283282" w:rsidP="00283282">
      <w:pPr>
        <w:pStyle w:val="NoSpacing"/>
      </w:pPr>
      <w:r w:rsidRPr="00D841A8">
        <w:t xml:space="preserve">London </w:t>
      </w:r>
    </w:p>
    <w:p w14:paraId="349F8DB9" w14:textId="77777777" w:rsidR="00283282" w:rsidRPr="00D841A8" w:rsidRDefault="00283282" w:rsidP="00283282">
      <w:pPr>
        <w:pStyle w:val="Default"/>
      </w:pPr>
      <w:r w:rsidRPr="00D841A8">
        <w:t>SE1 6LH</w:t>
      </w:r>
    </w:p>
    <w:p w14:paraId="4A0327D0" w14:textId="77777777" w:rsidR="00283282" w:rsidRPr="00283282" w:rsidRDefault="00283282" w:rsidP="00283282">
      <w:pPr>
        <w:pStyle w:val="Default"/>
      </w:pPr>
    </w:p>
    <w:p w14:paraId="5D8F8E93" w14:textId="77777777" w:rsidR="00283282" w:rsidRPr="00283282" w:rsidRDefault="00283282" w:rsidP="00283282">
      <w:pPr>
        <w:pStyle w:val="Default"/>
        <w:rPr>
          <w:sz w:val="23"/>
          <w:szCs w:val="23"/>
        </w:rPr>
      </w:pPr>
      <w:r w:rsidRPr="00283282">
        <w:rPr>
          <w:sz w:val="23"/>
          <w:szCs w:val="23"/>
        </w:rPr>
        <w:t xml:space="preserve">This publication can be made available in a number of other formats on request. </w:t>
      </w:r>
    </w:p>
    <w:p w14:paraId="69250B6F" w14:textId="77777777" w:rsidR="007D5D82" w:rsidRPr="00283282" w:rsidRDefault="007D5D82" w:rsidP="00CC7E9C">
      <w:pPr>
        <w:pStyle w:val="BackPageAddress"/>
        <w:rPr>
          <w:color w:val="auto"/>
        </w:rPr>
      </w:pPr>
    </w:p>
    <w:p w14:paraId="33A306CA" w14:textId="1048467B" w:rsidR="00283282" w:rsidRPr="00283282" w:rsidRDefault="00283282" w:rsidP="00CC7E9C">
      <w:pPr>
        <w:pStyle w:val="BackPageAddress"/>
        <w:rPr>
          <w:color w:val="auto"/>
        </w:rPr>
      </w:pPr>
    </w:p>
    <w:p w14:paraId="23652D34" w14:textId="1A86E133" w:rsidR="00283282" w:rsidRPr="00DF2DA2" w:rsidRDefault="00283282" w:rsidP="00CC7E9C">
      <w:pPr>
        <w:pStyle w:val="BackPageAddress"/>
        <w:rPr>
          <w:color w:val="auto"/>
        </w:rPr>
      </w:pPr>
      <w:r w:rsidRPr="00DF2DA2">
        <w:rPr>
          <w:color w:val="auto"/>
        </w:rPr>
        <w:t>© NHS England and NHS Improvement</w:t>
      </w:r>
      <w:r w:rsidR="00A341D5">
        <w:rPr>
          <w:color w:val="auto"/>
        </w:rPr>
        <w:t xml:space="preserve"> 2020</w:t>
      </w:r>
    </w:p>
    <w:p w14:paraId="3FC4A105" w14:textId="4C1C9C8C" w:rsidR="00283282" w:rsidRPr="00283282" w:rsidRDefault="00283282" w:rsidP="00CC7E9C">
      <w:pPr>
        <w:pStyle w:val="BackPageAddress"/>
        <w:rPr>
          <w:color w:val="auto"/>
        </w:rPr>
      </w:pPr>
      <w:r w:rsidRPr="00DF2DA2">
        <w:rPr>
          <w:color w:val="auto"/>
        </w:rPr>
        <w:t>Publication approval reference:</w:t>
      </w:r>
      <w:r w:rsidR="00DF2DA2" w:rsidRPr="00DF2DA2">
        <w:rPr>
          <w:color w:val="auto"/>
        </w:rPr>
        <w:t xml:space="preserve"> 001559</w:t>
      </w:r>
    </w:p>
    <w:sectPr w:rsidR="00283282" w:rsidRPr="00283282" w:rsidSect="00CC7E9C">
      <w:headerReference w:type="even" r:id="rId58"/>
      <w:headerReference w:type="default" r:id="rId59"/>
      <w:footerReference w:type="default" r:id="rId60"/>
      <w:headerReference w:type="first" r:id="rId61"/>
      <w:pgSz w:w="11907" w:h="16840" w:code="9"/>
      <w:pgMar w:top="9639" w:right="1928" w:bottom="1247" w:left="1077"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22DCB" w14:textId="77777777" w:rsidR="00D22BD3" w:rsidRDefault="00D22BD3" w:rsidP="00FE141F">
      <w:r>
        <w:separator/>
      </w:r>
    </w:p>
  </w:endnote>
  <w:endnote w:type="continuationSeparator" w:id="0">
    <w:p w14:paraId="15BB8ACC" w14:textId="77777777" w:rsidR="00D22BD3" w:rsidRDefault="00D22BD3" w:rsidP="00FE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6050" w:type="pct"/>
      <w:tblInd w:w="-567" w:type="dxa"/>
      <w:tblLook w:val="04A0" w:firstRow="1" w:lastRow="0" w:firstColumn="1" w:lastColumn="0" w:noHBand="0" w:noVBand="1"/>
    </w:tblPr>
    <w:tblGrid>
      <w:gridCol w:w="10771"/>
    </w:tblGrid>
    <w:tr w:rsidR="007D3EE8" w14:paraId="4B899A5D" w14:textId="77777777" w:rsidTr="00175536">
      <w:trPr>
        <w:trHeight w:hRule="exact" w:val="709"/>
      </w:trPr>
      <w:tc>
        <w:tcPr>
          <w:tcW w:w="9071" w:type="dxa"/>
          <w:vAlign w:val="bottom"/>
        </w:tcPr>
        <w:p w14:paraId="5AC4D0C2" w14:textId="0119FD47" w:rsidR="007D3EE8" w:rsidRDefault="007D3EE8" w:rsidP="00597D51">
          <w:pPr>
            <w:pStyle w:val="Footer"/>
            <w:ind w:left="488" w:hanging="488"/>
          </w:pPr>
          <w:r w:rsidRPr="009F3884">
            <w:fldChar w:fldCharType="begin"/>
          </w:r>
          <w:r w:rsidRPr="009F3884">
            <w:instrText xml:space="preserve"> page </w:instrText>
          </w:r>
          <w:r w:rsidRPr="009F3884">
            <w:fldChar w:fldCharType="separate"/>
          </w:r>
          <w:r w:rsidR="00017F33">
            <w:rPr>
              <w:noProof/>
            </w:rPr>
            <w:t>10</w:t>
          </w:r>
          <w:r w:rsidRPr="009F3884">
            <w:fldChar w:fldCharType="end"/>
          </w:r>
          <w:r w:rsidRPr="009F3884">
            <w:t xml:space="preserve"> </w:t>
          </w:r>
          <w:r>
            <w:t xml:space="preserve"> </w:t>
          </w:r>
          <w:r w:rsidRPr="009F3884">
            <w:rPr>
              <w:rStyle w:val="FooterPipe"/>
            </w:rPr>
            <w:t>|</w:t>
          </w:r>
          <w:r w:rsidRPr="00877581">
            <w:t xml:space="preserve"> </w:t>
          </w:r>
          <w:r>
            <w:t xml:space="preserve"> </w:t>
          </w:r>
          <w:fldSimple w:instr=" STYLEREF  Title  \* MERGEFORMAT ">
            <w:r w:rsidR="00813B3B">
              <w:rPr>
                <w:noProof/>
              </w:rPr>
              <w:t>A teledermatology roadmap</w:t>
            </w:r>
          </w:fldSimple>
          <w:r>
            <w:t xml:space="preserve">: </w:t>
          </w:r>
          <w:fldSimple w:instr=" STYLEREF  Subtitle  \* MERGEFORMAT ">
            <w:r w:rsidR="00813B3B">
              <w:rPr>
                <w:noProof/>
              </w:rPr>
              <w:t>Implementing safe and effective teledermatology triage pathways and processes</w:t>
            </w:r>
          </w:fldSimple>
        </w:p>
      </w:tc>
    </w:tr>
  </w:tbl>
  <w:p w14:paraId="78F3AD3C" w14:textId="77777777" w:rsidR="007D3EE8" w:rsidRDefault="007D3EE8" w:rsidP="009F3884">
    <w:pPr>
      <w:pStyle w:val="Spac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6050" w:type="pct"/>
      <w:tblInd w:w="-567" w:type="dxa"/>
      <w:tblLook w:val="04A0" w:firstRow="1" w:lastRow="0" w:firstColumn="1" w:lastColumn="0" w:noHBand="0" w:noVBand="1"/>
    </w:tblPr>
    <w:tblGrid>
      <w:gridCol w:w="10771"/>
    </w:tblGrid>
    <w:tr w:rsidR="007D3EE8" w14:paraId="095D02C1" w14:textId="77777777" w:rsidTr="00175536">
      <w:trPr>
        <w:trHeight w:hRule="exact" w:val="709"/>
      </w:trPr>
      <w:tc>
        <w:tcPr>
          <w:tcW w:w="9071" w:type="dxa"/>
          <w:vAlign w:val="bottom"/>
        </w:tcPr>
        <w:p w14:paraId="29B46A41" w14:textId="39EAF5F0" w:rsidR="007D3EE8" w:rsidRDefault="007D3EE8" w:rsidP="00597D51">
          <w:pPr>
            <w:pStyle w:val="Footer"/>
            <w:ind w:left="624" w:hanging="624"/>
          </w:pPr>
          <w:r w:rsidRPr="009F3884">
            <w:fldChar w:fldCharType="begin"/>
          </w:r>
          <w:r w:rsidRPr="009F3884">
            <w:instrText xml:space="preserve"> page </w:instrText>
          </w:r>
          <w:r w:rsidRPr="009F3884">
            <w:fldChar w:fldCharType="separate"/>
          </w:r>
          <w:r w:rsidR="00017F33">
            <w:rPr>
              <w:noProof/>
            </w:rPr>
            <w:t>21</w:t>
          </w:r>
          <w:r w:rsidRPr="009F3884">
            <w:fldChar w:fldCharType="end"/>
          </w:r>
          <w:r w:rsidRPr="009F3884">
            <w:t xml:space="preserve"> </w:t>
          </w:r>
          <w:r>
            <w:t xml:space="preserve"> </w:t>
          </w:r>
          <w:r w:rsidRPr="009F3884">
            <w:rPr>
              <w:rStyle w:val="FooterPipe"/>
            </w:rPr>
            <w:t>|</w:t>
          </w:r>
          <w:r w:rsidRPr="00877581">
            <w:t xml:space="preserve"> </w:t>
          </w:r>
          <w:r>
            <w:t xml:space="preserve"> </w:t>
          </w:r>
          <w:fldSimple w:instr=" STYLEREF  Title  \* MERGEFORMAT ">
            <w:r w:rsidR="00813B3B">
              <w:rPr>
                <w:noProof/>
              </w:rPr>
              <w:t>A teledermatology roadmap</w:t>
            </w:r>
          </w:fldSimple>
          <w:r>
            <w:t xml:space="preserve">: </w:t>
          </w:r>
          <w:fldSimple w:instr=" STYLEREF  Subtitle  \* MERGEFORMAT ">
            <w:r w:rsidR="00813B3B">
              <w:rPr>
                <w:noProof/>
              </w:rPr>
              <w:t>Implementing safe and effective teledermatology triage pathways and processes</w:t>
            </w:r>
          </w:fldSimple>
        </w:p>
      </w:tc>
    </w:tr>
  </w:tbl>
  <w:p w14:paraId="503F4FFF" w14:textId="77777777" w:rsidR="007D3EE8" w:rsidRDefault="007D3EE8" w:rsidP="009F3884">
    <w:pPr>
      <w:pStyle w:val="Spac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B29E0" w14:textId="2CF248D0" w:rsidR="007D3EE8" w:rsidRPr="007D5D82" w:rsidRDefault="007D3EE8" w:rsidP="007D5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CFB19" w14:textId="77777777" w:rsidR="00D22BD3" w:rsidRDefault="00D22BD3" w:rsidP="00FE141F">
      <w:bookmarkStart w:id="0" w:name="_Hlk477956115"/>
      <w:bookmarkEnd w:id="0"/>
    </w:p>
  </w:footnote>
  <w:footnote w:type="continuationSeparator" w:id="0">
    <w:p w14:paraId="1948D8FE" w14:textId="77777777" w:rsidR="00D22BD3" w:rsidRDefault="00D22BD3" w:rsidP="00FE141F"/>
  </w:footnote>
  <w:footnote w:id="1">
    <w:p w14:paraId="216A398C" w14:textId="49BE7FAF" w:rsidR="007D3EE8" w:rsidRDefault="007D3EE8">
      <w:pPr>
        <w:pStyle w:val="FootnoteText"/>
      </w:pPr>
      <w:r>
        <w:rPr>
          <w:rStyle w:val="FootnoteReference"/>
        </w:rPr>
        <w:footnoteRef/>
      </w:r>
      <w:r>
        <w:t xml:space="preserve"> </w:t>
      </w:r>
      <w:r w:rsidRPr="00561B72">
        <w:t xml:space="preserve">All Party Parliamentary Group on Skin, </w:t>
      </w:r>
      <w:hyperlink r:id="rId1" w:history="1">
        <w:r w:rsidRPr="00561B72">
          <w:rPr>
            <w:rStyle w:val="Hyperlink"/>
            <w:i/>
            <w:iCs/>
          </w:rPr>
          <w:t>2019 Audit of UK Dermatology Coverage</w:t>
        </w:r>
      </w:hyperlink>
    </w:p>
  </w:footnote>
  <w:footnote w:id="2">
    <w:p w14:paraId="758936FA" w14:textId="4779591C" w:rsidR="007D3EE8" w:rsidRPr="00561B72" w:rsidRDefault="007D3EE8">
      <w:pPr>
        <w:pStyle w:val="FootnoteText"/>
        <w:rPr>
          <w:i/>
          <w:iCs/>
        </w:rPr>
      </w:pPr>
      <w:r>
        <w:rPr>
          <w:rStyle w:val="FootnoteReference"/>
        </w:rPr>
        <w:footnoteRef/>
      </w:r>
      <w:r>
        <w:t xml:space="preserve"> British Association of Dermatologists, </w:t>
      </w:r>
      <w:hyperlink r:id="rId2" w:history="1">
        <w:r w:rsidRPr="00561B72">
          <w:rPr>
            <w:rStyle w:val="Hyperlink"/>
            <w:i/>
            <w:iCs/>
          </w:rPr>
          <w:t>Delivering care and training a sustainable multispecialty and multiprofessional workforce, 2019</w:t>
        </w:r>
      </w:hyperlink>
    </w:p>
  </w:footnote>
  <w:footnote w:id="3">
    <w:p w14:paraId="0F1A957F" w14:textId="70F511D9" w:rsidR="007D3EE8" w:rsidRDefault="007D3EE8">
      <w:pPr>
        <w:pStyle w:val="FootnoteText"/>
      </w:pPr>
      <w:r>
        <w:rPr>
          <w:rStyle w:val="FootnoteReference"/>
        </w:rPr>
        <w:footnoteRef/>
      </w:r>
      <w:r>
        <w:t xml:space="preserve"> </w:t>
      </w:r>
      <w:hyperlink r:id="rId3" w:history="1">
        <w:r w:rsidRPr="00AF5C12">
          <w:rPr>
            <w:rStyle w:val="Hyperlink"/>
            <w:i/>
            <w:iCs/>
          </w:rPr>
          <w:t>A 14 year review of a UK teledermatology service: experience of over 40,000 teleconsultations</w:t>
        </w:r>
      </w:hyperlink>
      <w:r>
        <w:t>,</w:t>
      </w:r>
      <w:r w:rsidRPr="00AF5C12">
        <w:t xml:space="preserve"> Mehrtens, Shall, Halpern</w:t>
      </w:r>
      <w:r>
        <w:t>,</w:t>
      </w:r>
      <w:r w:rsidRPr="00AF5C12">
        <w:t xml:space="preserve"> Clin Exp Dermatol 2019 44(8): 874-881</w:t>
      </w:r>
    </w:p>
  </w:footnote>
  <w:footnote w:id="4">
    <w:p w14:paraId="77C987DF" w14:textId="72A4432E" w:rsidR="007D3EE8" w:rsidRPr="00AF5C12" w:rsidRDefault="007D3EE8">
      <w:pPr>
        <w:pStyle w:val="FootnoteText"/>
        <w:rPr>
          <w:i/>
          <w:iCs/>
        </w:rPr>
      </w:pPr>
      <w:r>
        <w:rPr>
          <w:rStyle w:val="FootnoteReference"/>
        </w:rPr>
        <w:footnoteRef/>
      </w:r>
      <w:r>
        <w:t xml:space="preserve"> British Assocation of Dermatologists, </w:t>
      </w:r>
      <w:hyperlink r:id="rId4" w:history="1">
        <w:r w:rsidRPr="00AF5C12">
          <w:rPr>
            <w:rStyle w:val="Hyperlink"/>
            <w:i/>
            <w:iCs/>
          </w:rPr>
          <w:t>Delivering care and training a sustainable multispecialty and multiprofessional workforce, 2019 (Outpatients case studies)</w:t>
        </w:r>
      </w:hyperlink>
    </w:p>
  </w:footnote>
  <w:footnote w:id="5">
    <w:p w14:paraId="70D06E24" w14:textId="1E2E8637" w:rsidR="007D3EE8" w:rsidRDefault="007D3EE8">
      <w:pPr>
        <w:pStyle w:val="FootnoteText"/>
      </w:pPr>
      <w:r>
        <w:rPr>
          <w:rStyle w:val="FootnoteReference"/>
        </w:rPr>
        <w:footnoteRef/>
      </w:r>
      <w:r>
        <w:t xml:space="preserve"> </w:t>
      </w:r>
      <w:r w:rsidRPr="005D1BAF">
        <w:t>Images need to be in focus and good quality. For lesions, a dermoscopic image is necessary for conclusive diagnosis</w:t>
      </w:r>
      <w:r>
        <w:t>.</w:t>
      </w:r>
    </w:p>
  </w:footnote>
  <w:footnote w:id="6">
    <w:p w14:paraId="39595FC9" w14:textId="77777777" w:rsidR="007D3EE8" w:rsidRDefault="007D3EE8" w:rsidP="00BD75A3">
      <w:pPr>
        <w:pStyle w:val="FootnoteText"/>
      </w:pPr>
      <w:r>
        <w:rPr>
          <w:rStyle w:val="FootnoteReference"/>
        </w:rPr>
        <w:footnoteRef/>
      </w:r>
      <w:r>
        <w:t xml:space="preserve"> </w:t>
      </w:r>
      <w:hyperlink r:id="rId5" w:history="1">
        <w:r w:rsidRPr="00DF7107">
          <w:rPr>
            <w:rStyle w:val="Hyperlink"/>
          </w:rPr>
          <w:t>BAD, Outpatients case studies, 2019</w:t>
        </w:r>
      </w:hyperlink>
    </w:p>
  </w:footnote>
  <w:footnote w:id="7">
    <w:p w14:paraId="42DD302A" w14:textId="2740F78F" w:rsidR="007D3EE8" w:rsidRDefault="007D3EE8">
      <w:pPr>
        <w:pStyle w:val="FootnoteText"/>
      </w:pPr>
      <w:r>
        <w:rPr>
          <w:rStyle w:val="FootnoteReference"/>
        </w:rPr>
        <w:footnoteRef/>
      </w:r>
      <w:r>
        <w:t xml:space="preserve"> </w:t>
      </w:r>
      <w:hyperlink r:id="rId6" w:history="1">
        <w:r w:rsidRPr="006F4E62">
          <w:rPr>
            <w:rStyle w:val="Hyperlink"/>
          </w:rPr>
          <w:t>Next steps on NHS response to COVID-19, 17 March 2020</w:t>
        </w:r>
      </w:hyperlink>
    </w:p>
  </w:footnote>
  <w:footnote w:id="8">
    <w:p w14:paraId="5FF7E0CE" w14:textId="23E1E9E4" w:rsidR="007D3EE8" w:rsidRDefault="007D3EE8">
      <w:pPr>
        <w:pStyle w:val="FootnoteText"/>
      </w:pPr>
      <w:r>
        <w:rPr>
          <w:rStyle w:val="FootnoteReference"/>
        </w:rPr>
        <w:footnoteRef/>
      </w:r>
      <w:r>
        <w:t xml:space="preserve"> </w:t>
      </w:r>
      <w:hyperlink r:id="rId7" w:history="1">
        <w:r w:rsidRPr="00AC1302">
          <w:rPr>
            <w:rStyle w:val="Hyperlink"/>
          </w:rPr>
          <w:t>https://www.england.nhs.uk/wp-content/uploads/2021/03/B0468-h1-21-22-guidance-on-finance-and-contracts-arrangements.pdf</w:t>
        </w:r>
      </w:hyperlink>
      <w:r>
        <w:t xml:space="preserve"> </w:t>
      </w:r>
    </w:p>
  </w:footnote>
  <w:footnote w:id="9">
    <w:p w14:paraId="4C8CFD20" w14:textId="494F120C" w:rsidR="007D3EE8" w:rsidRDefault="007D3EE8">
      <w:pPr>
        <w:pStyle w:val="FootnoteText"/>
      </w:pPr>
      <w:r>
        <w:rPr>
          <w:rStyle w:val="FootnoteReference"/>
        </w:rPr>
        <w:footnoteRef/>
      </w:r>
      <w:r>
        <w:t xml:space="preserve"> </w:t>
      </w:r>
      <w:hyperlink r:id="rId8" w:history="1">
        <w:r w:rsidRPr="00B37D3E">
          <w:rPr>
            <w:rStyle w:val="Hyperlink"/>
            <w:i/>
            <w:iCs/>
          </w:rPr>
          <w:t xml:space="preserve">RCGP </w:t>
        </w:r>
        <w:r>
          <w:rPr>
            <w:rStyle w:val="Hyperlink"/>
            <w:i/>
            <w:iCs/>
          </w:rPr>
          <w:t>d</w:t>
        </w:r>
        <w:r w:rsidRPr="00B37D3E">
          <w:rPr>
            <w:rStyle w:val="Hyperlink"/>
            <w:i/>
            <w:iCs/>
          </w:rPr>
          <w:t xml:space="preserve">ermatology </w:t>
        </w:r>
        <w:r>
          <w:rPr>
            <w:rStyle w:val="Hyperlink"/>
            <w:i/>
            <w:iCs/>
          </w:rPr>
          <w:t>t</w:t>
        </w:r>
        <w:r w:rsidRPr="00B37D3E">
          <w:rPr>
            <w:rStyle w:val="Hyperlink"/>
            <w:i/>
            <w:iCs/>
          </w:rPr>
          <w:t>oolkit, learning resources for dermoscopy</w:t>
        </w:r>
      </w:hyperlink>
    </w:p>
  </w:footnote>
  <w:footnote w:id="10">
    <w:p w14:paraId="055B8B1F" w14:textId="4FDC3DC7" w:rsidR="007D3EE8" w:rsidRPr="000D7E1A" w:rsidRDefault="007D3EE8">
      <w:pPr>
        <w:pStyle w:val="FootnoteText"/>
      </w:pPr>
      <w:r>
        <w:rPr>
          <w:rStyle w:val="FootnoteReference"/>
        </w:rPr>
        <w:footnoteRef/>
      </w:r>
      <w:r>
        <w:t xml:space="preserve"> </w:t>
      </w:r>
      <w:hyperlink r:id="rId9" w:history="1">
        <w:r w:rsidRPr="000D7E1A">
          <w:rPr>
            <w:rStyle w:val="Hyperlink"/>
            <w:i/>
            <w:iCs/>
          </w:rPr>
          <w:t>Please, write to me: Writing outpatient clinic letters to patients. Guidance</w:t>
        </w:r>
        <w:r w:rsidRPr="000D7E1A">
          <w:rPr>
            <w:rStyle w:val="Hyperlink"/>
          </w:rPr>
          <w:t>, Academy of Medical Royal Colleges</w:t>
        </w:r>
        <w:r>
          <w:rPr>
            <w:rStyle w:val="Hyperlink"/>
          </w:rPr>
          <w:t xml:space="preserve"> (AoMRC)</w:t>
        </w:r>
        <w:r w:rsidRPr="000D7E1A">
          <w:rPr>
            <w:rStyle w:val="Hyperlink"/>
          </w:rPr>
          <w:t>, 2018</w:t>
        </w:r>
      </w:hyperlink>
    </w:p>
  </w:footnote>
  <w:footnote w:id="11">
    <w:p w14:paraId="2A1D476C" w14:textId="1CDA84A7" w:rsidR="007D3EE8" w:rsidRDefault="007D3EE8">
      <w:pPr>
        <w:pStyle w:val="FootnoteText"/>
      </w:pPr>
      <w:r>
        <w:rPr>
          <w:rStyle w:val="FootnoteReference"/>
        </w:rPr>
        <w:footnoteRef/>
      </w:r>
      <w:r>
        <w:t xml:space="preserve"> </w:t>
      </w:r>
      <w:hyperlink r:id="rId10" w:history="1">
        <w:r w:rsidRPr="000D7E1A">
          <w:rPr>
            <w:rStyle w:val="Hyperlink"/>
            <w:i/>
            <w:iCs/>
          </w:rPr>
          <w:t>Ineffective consultations for acne: what is important to patients?</w:t>
        </w:r>
        <w:r w:rsidRPr="000D7E1A">
          <w:rPr>
            <w:rStyle w:val="Hyperlink"/>
          </w:rPr>
          <w:t xml:space="preserve"> Cowdell et al. Br J Dermatol. 2016 Oct;175(4):826-8</w:t>
        </w:r>
      </w:hyperlink>
    </w:p>
  </w:footnote>
  <w:footnote w:id="12">
    <w:p w14:paraId="24EA677A" w14:textId="4910B4E5" w:rsidR="007D3EE8" w:rsidRDefault="007D3EE8">
      <w:pPr>
        <w:pStyle w:val="FootnoteText"/>
      </w:pPr>
      <w:r>
        <w:rPr>
          <w:rStyle w:val="FootnoteReference"/>
        </w:rPr>
        <w:footnoteRef/>
      </w:r>
      <w:r>
        <w:t xml:space="preserve"> </w:t>
      </w:r>
      <w:hyperlink r:id="rId11" w:history="1">
        <w:r w:rsidRPr="000D7E1A">
          <w:rPr>
            <w:rStyle w:val="Hyperlink"/>
            <w:i/>
            <w:iCs/>
          </w:rPr>
          <w:t>The psychological and social impact of skin diseases on people’s lives</w:t>
        </w:r>
        <w:r w:rsidRPr="000D7E1A">
          <w:rPr>
            <w:rStyle w:val="Hyperlink"/>
          </w:rPr>
          <w:t>; APPG Skin, 2013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7EBDE" w14:textId="1B187B02" w:rsidR="007D3EE8" w:rsidRDefault="00813B3B">
    <w:pPr>
      <w:pStyle w:val="Header"/>
    </w:pPr>
    <w:r>
      <w:rPr>
        <w:noProof/>
      </w:rPr>
      <w:pict w14:anchorId="4B8C3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43082" o:spid="_x0000_s2060" type="#_x0000_t136" alt="" style="position:absolute;margin-left:0;margin-top:0;width:448.25pt;height:179.3pt;rotation:315;z-index:-2516459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94B2D" w14:textId="1C696005" w:rsidR="007D3EE8" w:rsidRDefault="00813B3B">
    <w:pPr>
      <w:pStyle w:val="Header"/>
    </w:pPr>
    <w:r>
      <w:rPr>
        <w:noProof/>
      </w:rPr>
      <w:pict w14:anchorId="1B8285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43091" o:spid="_x0000_s2051" type="#_x0000_t136" alt="" style="position:absolute;margin-left:0;margin-top:0;width:448.25pt;height:179.3pt;rotation:315;z-index:-2516275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FEB2C" w14:textId="0033BBF8" w:rsidR="007D3EE8" w:rsidRPr="001A4BBD" w:rsidRDefault="00813B3B" w:rsidP="001A4BBD">
    <w:pPr>
      <w:pStyle w:val="Header"/>
    </w:pPr>
    <w:r>
      <w:rPr>
        <w:noProof/>
      </w:rPr>
      <w:pict w14:anchorId="6B823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43092" o:spid="_x0000_s2050" type="#_x0000_t136" alt="" style="position:absolute;margin-left:0;margin-top:0;width:448.25pt;height:179.3pt;rotation:315;z-index:-2516254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8D24C" w14:textId="15D98F54" w:rsidR="007D3EE8" w:rsidRDefault="00813B3B">
    <w:pPr>
      <w:pStyle w:val="Header"/>
    </w:pPr>
    <w:r>
      <w:rPr>
        <w:noProof/>
      </w:rPr>
      <w:pict w14:anchorId="1DC39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43090" o:spid="_x0000_s2049" type="#_x0000_t136" alt="" style="position:absolute;margin-left:0;margin-top:0;width:448.25pt;height:179.3pt;rotation:315;z-index:-2516295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FAA9D" w14:textId="583DD052" w:rsidR="007D3EE8" w:rsidRPr="008366C7" w:rsidRDefault="00813B3B" w:rsidP="008366C7">
    <w:pPr>
      <w:pStyle w:val="Header"/>
    </w:pPr>
    <w:r>
      <w:rPr>
        <w:noProof/>
      </w:rPr>
      <w:pict w14:anchorId="3BBF48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43083" o:spid="_x0000_s2059" type="#_x0000_t136" alt="" style="position:absolute;margin-left:0;margin-top:0;width:448.25pt;height:179.3pt;rotation:315;z-index:-2516439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1CF84" w14:textId="675C3C0A" w:rsidR="007D3EE8" w:rsidRDefault="00813B3B">
    <w:pPr>
      <w:pStyle w:val="Header"/>
    </w:pPr>
    <w:r>
      <w:rPr>
        <w:noProof/>
      </w:rPr>
      <w:pict w14:anchorId="52F92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43081" o:spid="_x0000_s2058" type="#_x0000_t136" alt="" style="position:absolute;margin-left:0;margin-top:0;width:448.25pt;height:179.3pt;rotation:315;z-index:-251648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8FF0D" w14:textId="5764EA60" w:rsidR="007D3EE8" w:rsidRDefault="00813B3B">
    <w:pPr>
      <w:pStyle w:val="Header"/>
    </w:pPr>
    <w:r>
      <w:rPr>
        <w:noProof/>
      </w:rPr>
      <w:pict w14:anchorId="76F80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43085" o:spid="_x0000_s2057" type="#_x0000_t136" alt="" style="position:absolute;margin-left:0;margin-top:0;width:448.25pt;height:179.3pt;rotation:315;z-index:-2516398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892A5" w14:textId="0EABF77B" w:rsidR="007D3EE8" w:rsidRPr="008366C7" w:rsidRDefault="00813B3B" w:rsidP="008366C7">
    <w:pPr>
      <w:pStyle w:val="Header"/>
    </w:pPr>
    <w:r>
      <w:rPr>
        <w:noProof/>
      </w:rPr>
      <w:pict w14:anchorId="401C6E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43086" o:spid="_x0000_s2056" type="#_x0000_t136" alt="" style="position:absolute;margin-left:0;margin-top:0;width:448.25pt;height:179.3pt;rotation:315;z-index:-2516377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13D61" w14:textId="315C7ABC" w:rsidR="007D3EE8" w:rsidRDefault="00813B3B">
    <w:pPr>
      <w:pStyle w:val="Header"/>
    </w:pPr>
    <w:r>
      <w:rPr>
        <w:noProof/>
      </w:rPr>
      <w:pict w14:anchorId="7BD9A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43084" o:spid="_x0000_s2055" type="#_x0000_t136" alt="" style="position:absolute;margin-left:0;margin-top:0;width:448.25pt;height:179.3pt;rotation:315;z-index:-2516418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7A3A1" w14:textId="49B28861" w:rsidR="007D3EE8" w:rsidRDefault="00813B3B">
    <w:pPr>
      <w:pStyle w:val="Header"/>
    </w:pPr>
    <w:r>
      <w:rPr>
        <w:noProof/>
      </w:rPr>
      <w:pict w14:anchorId="1FBDA3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43088" o:spid="_x0000_s2054" type="#_x0000_t136" alt="" style="position:absolute;margin-left:0;margin-top:0;width:448.25pt;height:179.3pt;rotation:315;z-index:-2516336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179E2" w14:textId="0CC584BC" w:rsidR="007D3EE8" w:rsidRDefault="00813B3B">
    <w:pPr>
      <w:pStyle w:val="Header"/>
    </w:pPr>
    <w:r>
      <w:rPr>
        <w:noProof/>
      </w:rPr>
      <w:pict w14:anchorId="4AAD6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43089" o:spid="_x0000_s2053" type="#_x0000_t136" alt="" style="position:absolute;margin-left:0;margin-top:0;width:448.25pt;height:179.3pt;rotation:315;z-index:-251631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FF011" w14:textId="03994D49" w:rsidR="007D3EE8" w:rsidRDefault="00813B3B">
    <w:pPr>
      <w:pStyle w:val="Header"/>
    </w:pPr>
    <w:r>
      <w:rPr>
        <w:noProof/>
      </w:rPr>
      <w:pict w14:anchorId="1BA9DF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43087" o:spid="_x0000_s2052" type="#_x0000_t136" alt="" style="position:absolute;margin-left:0;margin-top:0;width:448.25pt;height:179.3pt;rotation:315;z-index:-2516357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6974EA8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CDAFE3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196A39A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75EC78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6AB2A0BC"/>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8980104"/>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13E454CA"/>
    <w:multiLevelType w:val="multilevel"/>
    <w:tmpl w:val="87069C64"/>
    <w:styleLink w:val="NHSTableHeadings"/>
    <w:lvl w:ilvl="0">
      <w:start w:val="1"/>
      <w:numFmt w:val="decimal"/>
      <w:pStyle w:val="Heading6"/>
      <w:suff w:val="space"/>
      <w:lvlText w:val="Tabl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A532315"/>
    <w:multiLevelType w:val="multilevel"/>
    <w:tmpl w:val="2CC0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97697"/>
    <w:multiLevelType w:val="multilevel"/>
    <w:tmpl w:val="5EE6254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F35577"/>
    <w:multiLevelType w:val="multilevel"/>
    <w:tmpl w:val="9800C518"/>
    <w:styleLink w:val="NHSOutlineLevels"/>
    <w:lvl w:ilvl="0">
      <w:start w:val="1"/>
      <w:numFmt w:val="none"/>
      <w:pStyle w:val="Heading1"/>
      <w:suff w:val="nothing"/>
      <w:lvlText w:val=""/>
      <w:lvlJc w:val="left"/>
      <w:pPr>
        <w:ind w:left="0" w:firstLine="0"/>
      </w:pPr>
      <w:rPr>
        <w:rFonts w:hint="default"/>
      </w:rPr>
    </w:lvl>
    <w:lvl w:ilvl="1">
      <w:start w:val="1"/>
      <w:numFmt w:val="decimal"/>
      <w:pStyle w:val="BodyText"/>
      <w:lvlText w:val="%2."/>
      <w:lvlJc w:val="left"/>
      <w:pPr>
        <w:tabs>
          <w:tab w:val="num" w:pos="567"/>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E20699D"/>
    <w:multiLevelType w:val="multilevel"/>
    <w:tmpl w:val="0680C1A4"/>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7F6E8E"/>
    <w:multiLevelType w:val="multilevel"/>
    <w:tmpl w:val="9800C518"/>
    <w:numStyleLink w:val="NHSOutlineLevels"/>
  </w:abstractNum>
  <w:abstractNum w:abstractNumId="12" w15:restartNumberingAfterBreak="0">
    <w:nsid w:val="28580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A5D61BE"/>
    <w:multiLevelType w:val="hybridMultilevel"/>
    <w:tmpl w:val="DAEC356E"/>
    <w:lvl w:ilvl="0" w:tplc="5D1A2A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C63762"/>
    <w:multiLevelType w:val="multilevel"/>
    <w:tmpl w:val="125A7024"/>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0A1C25"/>
    <w:multiLevelType w:val="multilevel"/>
    <w:tmpl w:val="CE424934"/>
    <w:styleLink w:val="NHSBullets"/>
    <w:lvl w:ilvl="0">
      <w:start w:val="1"/>
      <w:numFmt w:val="bullet"/>
      <w:pStyle w:val="ListBullet"/>
      <w:lvlText w:val="•"/>
      <w:lvlJc w:val="left"/>
      <w:pPr>
        <w:tabs>
          <w:tab w:val="num" w:pos="851"/>
        </w:tabs>
        <w:ind w:left="851" w:hanging="284"/>
      </w:pPr>
      <w:rPr>
        <w:rFonts w:ascii="Arial" w:hAnsi="Arial" w:hint="default"/>
        <w:color w:val="005EB8"/>
        <w:sz w:val="32"/>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94B29CD"/>
    <w:multiLevelType w:val="hybridMultilevel"/>
    <w:tmpl w:val="AA422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5D559E"/>
    <w:multiLevelType w:val="multilevel"/>
    <w:tmpl w:val="7E9CBD04"/>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76C07F5"/>
    <w:multiLevelType w:val="hybridMultilevel"/>
    <w:tmpl w:val="0100C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C31A98"/>
    <w:multiLevelType w:val="hybridMultilevel"/>
    <w:tmpl w:val="01A0D5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5"/>
  </w:num>
  <w:num w:numId="3">
    <w:abstractNumId w:val="17"/>
  </w:num>
  <w:num w:numId="4">
    <w:abstractNumId w:val="3"/>
  </w:num>
  <w:num w:numId="5">
    <w:abstractNumId w:val="17"/>
  </w:num>
  <w:num w:numId="6">
    <w:abstractNumId w:val="2"/>
  </w:num>
  <w:num w:numId="7">
    <w:abstractNumId w:val="17"/>
  </w:num>
  <w:num w:numId="8">
    <w:abstractNumId w:val="4"/>
  </w:num>
  <w:num w:numId="9">
    <w:abstractNumId w:val="8"/>
  </w:num>
  <w:num w:numId="10">
    <w:abstractNumId w:val="1"/>
  </w:num>
  <w:num w:numId="11">
    <w:abstractNumId w:val="8"/>
  </w:num>
  <w:num w:numId="12">
    <w:abstractNumId w:val="0"/>
  </w:num>
  <w:num w:numId="13">
    <w:abstractNumId w:val="8"/>
  </w:num>
  <w:num w:numId="14">
    <w:abstractNumId w:val="14"/>
  </w:num>
  <w:num w:numId="15">
    <w:abstractNumId w:val="9"/>
  </w:num>
  <w:num w:numId="16">
    <w:abstractNumId w:val="11"/>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6"/>
  </w:num>
  <w:num w:numId="24">
    <w:abstractNumId w:val="18"/>
  </w:num>
  <w:num w:numId="25">
    <w:abstractNumId w:val="19"/>
  </w:num>
  <w:num w:numId="26">
    <w:abstractNumId w:val="7"/>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rawingGridHorizontalSpacing w:val="120"/>
  <w:displayHorizontalDrawingGridEvery w:val="2"/>
  <w:displayVertic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3FE"/>
    <w:rsid w:val="0001284D"/>
    <w:rsid w:val="00014DC3"/>
    <w:rsid w:val="00015928"/>
    <w:rsid w:val="00017F33"/>
    <w:rsid w:val="0002463A"/>
    <w:rsid w:val="000326DC"/>
    <w:rsid w:val="00036E34"/>
    <w:rsid w:val="00037C97"/>
    <w:rsid w:val="00037E69"/>
    <w:rsid w:val="00044630"/>
    <w:rsid w:val="0006209F"/>
    <w:rsid w:val="00062BB4"/>
    <w:rsid w:val="00075F7B"/>
    <w:rsid w:val="00076ACB"/>
    <w:rsid w:val="00077D80"/>
    <w:rsid w:val="00091101"/>
    <w:rsid w:val="000944F0"/>
    <w:rsid w:val="00096178"/>
    <w:rsid w:val="000A5420"/>
    <w:rsid w:val="000B2F4D"/>
    <w:rsid w:val="000B5074"/>
    <w:rsid w:val="000D1D6B"/>
    <w:rsid w:val="000D2030"/>
    <w:rsid w:val="000D339C"/>
    <w:rsid w:val="000D7228"/>
    <w:rsid w:val="000D72C7"/>
    <w:rsid w:val="000D7E1A"/>
    <w:rsid w:val="000E7884"/>
    <w:rsid w:val="000F6B6A"/>
    <w:rsid w:val="001058C6"/>
    <w:rsid w:val="00107BCC"/>
    <w:rsid w:val="00112827"/>
    <w:rsid w:val="00124D0A"/>
    <w:rsid w:val="00125C7E"/>
    <w:rsid w:val="00141C96"/>
    <w:rsid w:val="0015699D"/>
    <w:rsid w:val="0016431F"/>
    <w:rsid w:val="0016438B"/>
    <w:rsid w:val="0016600B"/>
    <w:rsid w:val="00175536"/>
    <w:rsid w:val="001831B4"/>
    <w:rsid w:val="00185135"/>
    <w:rsid w:val="00187E4D"/>
    <w:rsid w:val="0019217E"/>
    <w:rsid w:val="00194A2E"/>
    <w:rsid w:val="0019714B"/>
    <w:rsid w:val="001A0511"/>
    <w:rsid w:val="001A0D15"/>
    <w:rsid w:val="001A42DB"/>
    <w:rsid w:val="001A4BBD"/>
    <w:rsid w:val="001A58B2"/>
    <w:rsid w:val="001C0AD4"/>
    <w:rsid w:val="001C117B"/>
    <w:rsid w:val="001C3EE8"/>
    <w:rsid w:val="001C53FE"/>
    <w:rsid w:val="001C741C"/>
    <w:rsid w:val="001D38AE"/>
    <w:rsid w:val="001D42CB"/>
    <w:rsid w:val="001D6EC6"/>
    <w:rsid w:val="001D7B06"/>
    <w:rsid w:val="001E03C5"/>
    <w:rsid w:val="001F1B4F"/>
    <w:rsid w:val="001F21C8"/>
    <w:rsid w:val="001F229E"/>
    <w:rsid w:val="001F5639"/>
    <w:rsid w:val="00205FBA"/>
    <w:rsid w:val="00210FEC"/>
    <w:rsid w:val="0021310D"/>
    <w:rsid w:val="002179DE"/>
    <w:rsid w:val="002254E6"/>
    <w:rsid w:val="002325F8"/>
    <w:rsid w:val="002332A5"/>
    <w:rsid w:val="002358CE"/>
    <w:rsid w:val="00243B67"/>
    <w:rsid w:val="002513F9"/>
    <w:rsid w:val="00256642"/>
    <w:rsid w:val="00264583"/>
    <w:rsid w:val="00267637"/>
    <w:rsid w:val="00277063"/>
    <w:rsid w:val="00282D9A"/>
    <w:rsid w:val="00283282"/>
    <w:rsid w:val="00290CC9"/>
    <w:rsid w:val="0029383E"/>
    <w:rsid w:val="002943DE"/>
    <w:rsid w:val="002B276B"/>
    <w:rsid w:val="002C013C"/>
    <w:rsid w:val="002C3D16"/>
    <w:rsid w:val="002C4649"/>
    <w:rsid w:val="002D0F5D"/>
    <w:rsid w:val="002D177B"/>
    <w:rsid w:val="002D440E"/>
    <w:rsid w:val="002E0482"/>
    <w:rsid w:val="002E7E33"/>
    <w:rsid w:val="002F23A6"/>
    <w:rsid w:val="002F6ADC"/>
    <w:rsid w:val="00300775"/>
    <w:rsid w:val="00300ABE"/>
    <w:rsid w:val="00304316"/>
    <w:rsid w:val="00312331"/>
    <w:rsid w:val="003145F0"/>
    <w:rsid w:val="00317D93"/>
    <w:rsid w:val="003537DD"/>
    <w:rsid w:val="0035489F"/>
    <w:rsid w:val="00373F2E"/>
    <w:rsid w:val="00376C4B"/>
    <w:rsid w:val="00376C84"/>
    <w:rsid w:val="003829AF"/>
    <w:rsid w:val="00391F65"/>
    <w:rsid w:val="00392179"/>
    <w:rsid w:val="00394A6D"/>
    <w:rsid w:val="00395744"/>
    <w:rsid w:val="003B2E02"/>
    <w:rsid w:val="003C1202"/>
    <w:rsid w:val="003C4109"/>
    <w:rsid w:val="003E5C41"/>
    <w:rsid w:val="003E64CD"/>
    <w:rsid w:val="00400CEB"/>
    <w:rsid w:val="00404AA0"/>
    <w:rsid w:val="00410104"/>
    <w:rsid w:val="00410316"/>
    <w:rsid w:val="004150DD"/>
    <w:rsid w:val="00415469"/>
    <w:rsid w:val="004211EF"/>
    <w:rsid w:val="00431610"/>
    <w:rsid w:val="00432E1D"/>
    <w:rsid w:val="00435E9D"/>
    <w:rsid w:val="00447747"/>
    <w:rsid w:val="00454F99"/>
    <w:rsid w:val="00461AF0"/>
    <w:rsid w:val="00467E2C"/>
    <w:rsid w:val="0047258F"/>
    <w:rsid w:val="00476275"/>
    <w:rsid w:val="004772E6"/>
    <w:rsid w:val="004836FD"/>
    <w:rsid w:val="00483AE3"/>
    <w:rsid w:val="00491172"/>
    <w:rsid w:val="00492EDA"/>
    <w:rsid w:val="004930E1"/>
    <w:rsid w:val="00493F74"/>
    <w:rsid w:val="004957C0"/>
    <w:rsid w:val="00495942"/>
    <w:rsid w:val="004A3767"/>
    <w:rsid w:val="004A6352"/>
    <w:rsid w:val="004B319B"/>
    <w:rsid w:val="004C57AB"/>
    <w:rsid w:val="004C6B9B"/>
    <w:rsid w:val="004D2509"/>
    <w:rsid w:val="004D3390"/>
    <w:rsid w:val="004D453B"/>
    <w:rsid w:val="004D772E"/>
    <w:rsid w:val="004E1305"/>
    <w:rsid w:val="004E6F3C"/>
    <w:rsid w:val="004E76F1"/>
    <w:rsid w:val="004E7776"/>
    <w:rsid w:val="004F4F84"/>
    <w:rsid w:val="004F62DB"/>
    <w:rsid w:val="005004D1"/>
    <w:rsid w:val="00503FBE"/>
    <w:rsid w:val="00507138"/>
    <w:rsid w:val="00515349"/>
    <w:rsid w:val="00515608"/>
    <w:rsid w:val="005209E7"/>
    <w:rsid w:val="005229E4"/>
    <w:rsid w:val="00527C03"/>
    <w:rsid w:val="00533A66"/>
    <w:rsid w:val="00534615"/>
    <w:rsid w:val="0053641F"/>
    <w:rsid w:val="00537B74"/>
    <w:rsid w:val="00542C19"/>
    <w:rsid w:val="0054477C"/>
    <w:rsid w:val="0055142B"/>
    <w:rsid w:val="00551616"/>
    <w:rsid w:val="00554409"/>
    <w:rsid w:val="00561B72"/>
    <w:rsid w:val="00564AB5"/>
    <w:rsid w:val="005652B4"/>
    <w:rsid w:val="005725EC"/>
    <w:rsid w:val="00580361"/>
    <w:rsid w:val="0058227D"/>
    <w:rsid w:val="00584880"/>
    <w:rsid w:val="00597528"/>
    <w:rsid w:val="00597C7E"/>
    <w:rsid w:val="00597D51"/>
    <w:rsid w:val="005A3AF6"/>
    <w:rsid w:val="005A51D2"/>
    <w:rsid w:val="005A6C48"/>
    <w:rsid w:val="005B2EFD"/>
    <w:rsid w:val="005B5792"/>
    <w:rsid w:val="005B77CB"/>
    <w:rsid w:val="005D0A79"/>
    <w:rsid w:val="005D1BAF"/>
    <w:rsid w:val="005E2080"/>
    <w:rsid w:val="005E529C"/>
    <w:rsid w:val="005E5430"/>
    <w:rsid w:val="005E6D43"/>
    <w:rsid w:val="00606C57"/>
    <w:rsid w:val="00611733"/>
    <w:rsid w:val="00613F52"/>
    <w:rsid w:val="006148E8"/>
    <w:rsid w:val="00614A93"/>
    <w:rsid w:val="00624551"/>
    <w:rsid w:val="006431F8"/>
    <w:rsid w:val="00644A4E"/>
    <w:rsid w:val="00653AF8"/>
    <w:rsid w:val="0065477B"/>
    <w:rsid w:val="00654C2A"/>
    <w:rsid w:val="00656DB3"/>
    <w:rsid w:val="006617BF"/>
    <w:rsid w:val="00662D95"/>
    <w:rsid w:val="00663C7A"/>
    <w:rsid w:val="00666080"/>
    <w:rsid w:val="00676C2A"/>
    <w:rsid w:val="00677E91"/>
    <w:rsid w:val="00682284"/>
    <w:rsid w:val="00683E8B"/>
    <w:rsid w:val="00685FE6"/>
    <w:rsid w:val="006861D3"/>
    <w:rsid w:val="00686285"/>
    <w:rsid w:val="00697229"/>
    <w:rsid w:val="006A6F7C"/>
    <w:rsid w:val="006A7A50"/>
    <w:rsid w:val="006A7E7E"/>
    <w:rsid w:val="006B30F3"/>
    <w:rsid w:val="006B3A43"/>
    <w:rsid w:val="006B4EFA"/>
    <w:rsid w:val="006B52B6"/>
    <w:rsid w:val="006C10A2"/>
    <w:rsid w:val="006E4AB7"/>
    <w:rsid w:val="006F03A1"/>
    <w:rsid w:val="006F4E62"/>
    <w:rsid w:val="007008FE"/>
    <w:rsid w:val="007022C9"/>
    <w:rsid w:val="00703C4A"/>
    <w:rsid w:val="007071F0"/>
    <w:rsid w:val="00707FE4"/>
    <w:rsid w:val="00710FFE"/>
    <w:rsid w:val="00711B18"/>
    <w:rsid w:val="007174CB"/>
    <w:rsid w:val="0072698F"/>
    <w:rsid w:val="007364BD"/>
    <w:rsid w:val="00744C27"/>
    <w:rsid w:val="007545C3"/>
    <w:rsid w:val="00755981"/>
    <w:rsid w:val="0076259E"/>
    <w:rsid w:val="00763716"/>
    <w:rsid w:val="0077127A"/>
    <w:rsid w:val="007745E2"/>
    <w:rsid w:val="00777ED0"/>
    <w:rsid w:val="00781A79"/>
    <w:rsid w:val="00783F1E"/>
    <w:rsid w:val="00795B6C"/>
    <w:rsid w:val="007A2BB1"/>
    <w:rsid w:val="007A31A7"/>
    <w:rsid w:val="007A3953"/>
    <w:rsid w:val="007A43A6"/>
    <w:rsid w:val="007A45F1"/>
    <w:rsid w:val="007B207A"/>
    <w:rsid w:val="007B68E5"/>
    <w:rsid w:val="007C2E76"/>
    <w:rsid w:val="007C77D8"/>
    <w:rsid w:val="007D29AC"/>
    <w:rsid w:val="007D3EE8"/>
    <w:rsid w:val="007D5D82"/>
    <w:rsid w:val="007E1DBE"/>
    <w:rsid w:val="007E5A25"/>
    <w:rsid w:val="007E63EC"/>
    <w:rsid w:val="007E65BA"/>
    <w:rsid w:val="007E7AF3"/>
    <w:rsid w:val="007F696D"/>
    <w:rsid w:val="00800AE7"/>
    <w:rsid w:val="0080245C"/>
    <w:rsid w:val="00807A77"/>
    <w:rsid w:val="00813B3B"/>
    <w:rsid w:val="00814EED"/>
    <w:rsid w:val="00824A40"/>
    <w:rsid w:val="008306D0"/>
    <w:rsid w:val="008366C7"/>
    <w:rsid w:val="008444EE"/>
    <w:rsid w:val="008452CC"/>
    <w:rsid w:val="00863C27"/>
    <w:rsid w:val="00864DA1"/>
    <w:rsid w:val="008729D5"/>
    <w:rsid w:val="00877581"/>
    <w:rsid w:val="00880706"/>
    <w:rsid w:val="0088416D"/>
    <w:rsid w:val="00884177"/>
    <w:rsid w:val="00886EDB"/>
    <w:rsid w:val="00887EAF"/>
    <w:rsid w:val="00892C40"/>
    <w:rsid w:val="00892F0A"/>
    <w:rsid w:val="00894BCF"/>
    <w:rsid w:val="008A4779"/>
    <w:rsid w:val="008B07EF"/>
    <w:rsid w:val="008B2E56"/>
    <w:rsid w:val="008B3B81"/>
    <w:rsid w:val="008B3DC6"/>
    <w:rsid w:val="008B5111"/>
    <w:rsid w:val="008B6443"/>
    <w:rsid w:val="008B70DB"/>
    <w:rsid w:val="008C4AA8"/>
    <w:rsid w:val="008D0881"/>
    <w:rsid w:val="008D592E"/>
    <w:rsid w:val="008D68A5"/>
    <w:rsid w:val="008D7534"/>
    <w:rsid w:val="008E1C84"/>
    <w:rsid w:val="008F22A5"/>
    <w:rsid w:val="008F4103"/>
    <w:rsid w:val="0090532D"/>
    <w:rsid w:val="0090583E"/>
    <w:rsid w:val="00906C98"/>
    <w:rsid w:val="00911C60"/>
    <w:rsid w:val="00913A02"/>
    <w:rsid w:val="00915023"/>
    <w:rsid w:val="0091543F"/>
    <w:rsid w:val="0091781A"/>
    <w:rsid w:val="00923A7C"/>
    <w:rsid w:val="00931F26"/>
    <w:rsid w:val="00943C6A"/>
    <w:rsid w:val="00947071"/>
    <w:rsid w:val="00961A99"/>
    <w:rsid w:val="0096272C"/>
    <w:rsid w:val="009701CC"/>
    <w:rsid w:val="00971659"/>
    <w:rsid w:val="00972604"/>
    <w:rsid w:val="00975EDC"/>
    <w:rsid w:val="0097671D"/>
    <w:rsid w:val="00980A6C"/>
    <w:rsid w:val="00987E71"/>
    <w:rsid w:val="00994118"/>
    <w:rsid w:val="009A3D53"/>
    <w:rsid w:val="009A3EA3"/>
    <w:rsid w:val="009C25F5"/>
    <w:rsid w:val="009C51A7"/>
    <w:rsid w:val="009C7F65"/>
    <w:rsid w:val="009D2F88"/>
    <w:rsid w:val="009D6DDA"/>
    <w:rsid w:val="009D7ECC"/>
    <w:rsid w:val="009E2A2D"/>
    <w:rsid w:val="009E3C00"/>
    <w:rsid w:val="009E7640"/>
    <w:rsid w:val="009E7B65"/>
    <w:rsid w:val="009F1AFC"/>
    <w:rsid w:val="009F3884"/>
    <w:rsid w:val="00A01407"/>
    <w:rsid w:val="00A02106"/>
    <w:rsid w:val="00A15746"/>
    <w:rsid w:val="00A23025"/>
    <w:rsid w:val="00A32450"/>
    <w:rsid w:val="00A3272E"/>
    <w:rsid w:val="00A33657"/>
    <w:rsid w:val="00A341D5"/>
    <w:rsid w:val="00A344BF"/>
    <w:rsid w:val="00A37FC8"/>
    <w:rsid w:val="00A403B6"/>
    <w:rsid w:val="00A4148D"/>
    <w:rsid w:val="00A45C78"/>
    <w:rsid w:val="00A70350"/>
    <w:rsid w:val="00A72D6F"/>
    <w:rsid w:val="00A817E9"/>
    <w:rsid w:val="00A84B1A"/>
    <w:rsid w:val="00A8712C"/>
    <w:rsid w:val="00A91C2E"/>
    <w:rsid w:val="00A9218C"/>
    <w:rsid w:val="00AA043A"/>
    <w:rsid w:val="00AA1C77"/>
    <w:rsid w:val="00AA4BA5"/>
    <w:rsid w:val="00AA582D"/>
    <w:rsid w:val="00AB57C5"/>
    <w:rsid w:val="00AC0F66"/>
    <w:rsid w:val="00AC143C"/>
    <w:rsid w:val="00AC4852"/>
    <w:rsid w:val="00AD151D"/>
    <w:rsid w:val="00AD1582"/>
    <w:rsid w:val="00AD1D0F"/>
    <w:rsid w:val="00AD60EE"/>
    <w:rsid w:val="00AE71EB"/>
    <w:rsid w:val="00AE7A85"/>
    <w:rsid w:val="00AF2A66"/>
    <w:rsid w:val="00AF5C12"/>
    <w:rsid w:val="00B079B8"/>
    <w:rsid w:val="00B11820"/>
    <w:rsid w:val="00B23B68"/>
    <w:rsid w:val="00B2598A"/>
    <w:rsid w:val="00B3379A"/>
    <w:rsid w:val="00B37D3E"/>
    <w:rsid w:val="00B4013D"/>
    <w:rsid w:val="00B43E90"/>
    <w:rsid w:val="00B4441F"/>
    <w:rsid w:val="00B4451A"/>
    <w:rsid w:val="00B466AA"/>
    <w:rsid w:val="00B553A7"/>
    <w:rsid w:val="00B55884"/>
    <w:rsid w:val="00B60F1F"/>
    <w:rsid w:val="00B6466E"/>
    <w:rsid w:val="00B66583"/>
    <w:rsid w:val="00B90BBA"/>
    <w:rsid w:val="00B922D5"/>
    <w:rsid w:val="00B92742"/>
    <w:rsid w:val="00B9389D"/>
    <w:rsid w:val="00BA484E"/>
    <w:rsid w:val="00BB45E9"/>
    <w:rsid w:val="00BC015C"/>
    <w:rsid w:val="00BC4109"/>
    <w:rsid w:val="00BD07FB"/>
    <w:rsid w:val="00BD2EA2"/>
    <w:rsid w:val="00BD35D7"/>
    <w:rsid w:val="00BD3BAA"/>
    <w:rsid w:val="00BD48DD"/>
    <w:rsid w:val="00BD51DD"/>
    <w:rsid w:val="00BD75A3"/>
    <w:rsid w:val="00BE6B85"/>
    <w:rsid w:val="00BF5249"/>
    <w:rsid w:val="00C01797"/>
    <w:rsid w:val="00C03FE8"/>
    <w:rsid w:val="00C062C2"/>
    <w:rsid w:val="00C10049"/>
    <w:rsid w:val="00C16044"/>
    <w:rsid w:val="00C1793F"/>
    <w:rsid w:val="00C22035"/>
    <w:rsid w:val="00C32581"/>
    <w:rsid w:val="00C34A7D"/>
    <w:rsid w:val="00C41D03"/>
    <w:rsid w:val="00C5063B"/>
    <w:rsid w:val="00C56903"/>
    <w:rsid w:val="00C57251"/>
    <w:rsid w:val="00C61E29"/>
    <w:rsid w:val="00C72F90"/>
    <w:rsid w:val="00C74F72"/>
    <w:rsid w:val="00C766B3"/>
    <w:rsid w:val="00C7686E"/>
    <w:rsid w:val="00C80532"/>
    <w:rsid w:val="00C80536"/>
    <w:rsid w:val="00C81978"/>
    <w:rsid w:val="00C82841"/>
    <w:rsid w:val="00C82BED"/>
    <w:rsid w:val="00C863ED"/>
    <w:rsid w:val="00C96DEB"/>
    <w:rsid w:val="00CA0643"/>
    <w:rsid w:val="00CA3727"/>
    <w:rsid w:val="00CA3795"/>
    <w:rsid w:val="00CA5BAE"/>
    <w:rsid w:val="00CB4B2F"/>
    <w:rsid w:val="00CC28F9"/>
    <w:rsid w:val="00CC5970"/>
    <w:rsid w:val="00CC7E9C"/>
    <w:rsid w:val="00CD0AA8"/>
    <w:rsid w:val="00CD4B42"/>
    <w:rsid w:val="00CF3644"/>
    <w:rsid w:val="00CF4349"/>
    <w:rsid w:val="00CF49C6"/>
    <w:rsid w:val="00CF50D3"/>
    <w:rsid w:val="00D003F7"/>
    <w:rsid w:val="00D0083A"/>
    <w:rsid w:val="00D01BDB"/>
    <w:rsid w:val="00D01D65"/>
    <w:rsid w:val="00D1283E"/>
    <w:rsid w:val="00D1581A"/>
    <w:rsid w:val="00D22BD3"/>
    <w:rsid w:val="00D274E5"/>
    <w:rsid w:val="00D317AF"/>
    <w:rsid w:val="00D41E47"/>
    <w:rsid w:val="00D42136"/>
    <w:rsid w:val="00D507EF"/>
    <w:rsid w:val="00D520AD"/>
    <w:rsid w:val="00D536ED"/>
    <w:rsid w:val="00D53C4A"/>
    <w:rsid w:val="00D6226D"/>
    <w:rsid w:val="00D63288"/>
    <w:rsid w:val="00D64D8E"/>
    <w:rsid w:val="00D720E2"/>
    <w:rsid w:val="00D74A42"/>
    <w:rsid w:val="00D75177"/>
    <w:rsid w:val="00D75293"/>
    <w:rsid w:val="00D841A8"/>
    <w:rsid w:val="00D86785"/>
    <w:rsid w:val="00D878D0"/>
    <w:rsid w:val="00D90F3B"/>
    <w:rsid w:val="00D91C4C"/>
    <w:rsid w:val="00D9772C"/>
    <w:rsid w:val="00DA1E34"/>
    <w:rsid w:val="00DA45F0"/>
    <w:rsid w:val="00DA7ED7"/>
    <w:rsid w:val="00DB0493"/>
    <w:rsid w:val="00DB24B7"/>
    <w:rsid w:val="00DB41A2"/>
    <w:rsid w:val="00DB7F9F"/>
    <w:rsid w:val="00DC02F6"/>
    <w:rsid w:val="00DD0C2D"/>
    <w:rsid w:val="00DD7DE8"/>
    <w:rsid w:val="00DE2A7C"/>
    <w:rsid w:val="00DE3D85"/>
    <w:rsid w:val="00DE3DD6"/>
    <w:rsid w:val="00DE5075"/>
    <w:rsid w:val="00DF2BD1"/>
    <w:rsid w:val="00DF2DA2"/>
    <w:rsid w:val="00DF2F78"/>
    <w:rsid w:val="00DF3B39"/>
    <w:rsid w:val="00DF7107"/>
    <w:rsid w:val="00E06958"/>
    <w:rsid w:val="00E128EC"/>
    <w:rsid w:val="00E1416C"/>
    <w:rsid w:val="00E151E2"/>
    <w:rsid w:val="00E175CE"/>
    <w:rsid w:val="00E24B18"/>
    <w:rsid w:val="00E350EA"/>
    <w:rsid w:val="00E41553"/>
    <w:rsid w:val="00E448F7"/>
    <w:rsid w:val="00E44D5A"/>
    <w:rsid w:val="00E56C71"/>
    <w:rsid w:val="00E6326C"/>
    <w:rsid w:val="00E66356"/>
    <w:rsid w:val="00E75DBA"/>
    <w:rsid w:val="00E77198"/>
    <w:rsid w:val="00E774DB"/>
    <w:rsid w:val="00E92D37"/>
    <w:rsid w:val="00E94027"/>
    <w:rsid w:val="00E94B92"/>
    <w:rsid w:val="00EA1CB8"/>
    <w:rsid w:val="00EA44A6"/>
    <w:rsid w:val="00EA5251"/>
    <w:rsid w:val="00EA52F3"/>
    <w:rsid w:val="00EA6D21"/>
    <w:rsid w:val="00EA7DD3"/>
    <w:rsid w:val="00EC10A7"/>
    <w:rsid w:val="00EC408E"/>
    <w:rsid w:val="00EC710B"/>
    <w:rsid w:val="00ED0068"/>
    <w:rsid w:val="00ED22B4"/>
    <w:rsid w:val="00ED6DB6"/>
    <w:rsid w:val="00ED70D3"/>
    <w:rsid w:val="00EE3B15"/>
    <w:rsid w:val="00EE5223"/>
    <w:rsid w:val="00EE5E36"/>
    <w:rsid w:val="00F10186"/>
    <w:rsid w:val="00F12F4C"/>
    <w:rsid w:val="00F1320C"/>
    <w:rsid w:val="00F15716"/>
    <w:rsid w:val="00F2185F"/>
    <w:rsid w:val="00F30F0F"/>
    <w:rsid w:val="00F32EDB"/>
    <w:rsid w:val="00F34ED2"/>
    <w:rsid w:val="00F36B19"/>
    <w:rsid w:val="00F375A5"/>
    <w:rsid w:val="00F4069A"/>
    <w:rsid w:val="00F410F6"/>
    <w:rsid w:val="00F428B4"/>
    <w:rsid w:val="00F52464"/>
    <w:rsid w:val="00F65E75"/>
    <w:rsid w:val="00F71F8A"/>
    <w:rsid w:val="00F7407A"/>
    <w:rsid w:val="00F74B72"/>
    <w:rsid w:val="00F75456"/>
    <w:rsid w:val="00F75917"/>
    <w:rsid w:val="00F84788"/>
    <w:rsid w:val="00F87221"/>
    <w:rsid w:val="00F96532"/>
    <w:rsid w:val="00FA3DD1"/>
    <w:rsid w:val="00FA5335"/>
    <w:rsid w:val="00FB2321"/>
    <w:rsid w:val="00FB43ED"/>
    <w:rsid w:val="00FB51CA"/>
    <w:rsid w:val="00FC175D"/>
    <w:rsid w:val="00FC285D"/>
    <w:rsid w:val="00FC3501"/>
    <w:rsid w:val="00FC7066"/>
    <w:rsid w:val="00FE141F"/>
    <w:rsid w:val="00FE15AD"/>
    <w:rsid w:val="00FF4549"/>
    <w:rsid w:val="00FF7B4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5DE7B046"/>
  <w15:docId w15:val="{53E5A263-E55F-4FEC-81EC-8573985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6FD"/>
    <w:pPr>
      <w:spacing w:line="240" w:lineRule="auto"/>
    </w:pPr>
    <w:rPr>
      <w:rFonts w:ascii="Arial" w:hAnsi="Arial"/>
      <w:color w:val="231F20"/>
      <w:lang w:val="en-GB"/>
    </w:rPr>
  </w:style>
  <w:style w:type="paragraph" w:styleId="Heading1">
    <w:name w:val="heading 1"/>
    <w:basedOn w:val="Normal"/>
    <w:next w:val="BodyText2"/>
    <w:link w:val="Heading1Char"/>
    <w:qFormat/>
    <w:rsid w:val="005A3AF6"/>
    <w:pPr>
      <w:keepNext/>
      <w:keepLines/>
      <w:pageBreakBefore/>
      <w:numPr>
        <w:numId w:val="15"/>
      </w:numPr>
      <w:spacing w:after="600" w:line="780" w:lineRule="exact"/>
      <w:contextualSpacing/>
      <w:outlineLvl w:val="0"/>
    </w:pPr>
    <w:rPr>
      <w:rFonts w:eastAsiaTheme="majorEastAsia" w:cstheme="majorBidi"/>
      <w:color w:val="005EB8"/>
      <w:sz w:val="72"/>
      <w:szCs w:val="32"/>
    </w:rPr>
  </w:style>
  <w:style w:type="paragraph" w:styleId="Heading2">
    <w:name w:val="heading 2"/>
    <w:basedOn w:val="Normal"/>
    <w:next w:val="BodyText2"/>
    <w:link w:val="Heading2Char"/>
    <w:qFormat/>
    <w:rsid w:val="006A7A50"/>
    <w:pPr>
      <w:keepNext/>
      <w:keepLines/>
      <w:spacing w:before="60" w:after="280"/>
      <w:outlineLvl w:val="1"/>
    </w:pPr>
    <w:rPr>
      <w:rFonts w:eastAsiaTheme="majorEastAsia" w:cstheme="majorBidi"/>
      <w:color w:val="005EB8"/>
      <w:sz w:val="36"/>
      <w:szCs w:val="26"/>
    </w:rPr>
  </w:style>
  <w:style w:type="paragraph" w:styleId="Heading3">
    <w:name w:val="heading 3"/>
    <w:basedOn w:val="Normal"/>
    <w:next w:val="BodyText2"/>
    <w:link w:val="Heading3Char"/>
    <w:qFormat/>
    <w:rsid w:val="00454F99"/>
    <w:pPr>
      <w:keepNext/>
      <w:keepLines/>
      <w:pBdr>
        <w:bottom w:val="single" w:sz="2" w:space="7" w:color="auto"/>
      </w:pBdr>
      <w:spacing w:before="300" w:after="100"/>
      <w:outlineLvl w:val="2"/>
    </w:pPr>
    <w:rPr>
      <w:rFonts w:eastAsiaTheme="majorEastAsia" w:cstheme="majorBidi"/>
      <w:b/>
      <w:sz w:val="28"/>
    </w:rPr>
  </w:style>
  <w:style w:type="paragraph" w:styleId="Heading4">
    <w:name w:val="heading 4"/>
    <w:basedOn w:val="Normal"/>
    <w:next w:val="BodyText2"/>
    <w:link w:val="Heading4Char"/>
    <w:qFormat/>
    <w:rsid w:val="003145F0"/>
    <w:pPr>
      <w:keepNext/>
      <w:keepLines/>
      <w:spacing w:before="300" w:after="300"/>
      <w:outlineLvl w:val="3"/>
    </w:pPr>
    <w:rPr>
      <w:rFonts w:eastAsiaTheme="majorEastAsia" w:cstheme="majorBidi"/>
      <w:b/>
      <w:iCs/>
    </w:rPr>
  </w:style>
  <w:style w:type="paragraph" w:styleId="Heading5">
    <w:name w:val="heading 5"/>
    <w:basedOn w:val="Normal"/>
    <w:next w:val="BodyText"/>
    <w:link w:val="Heading5Char"/>
    <w:semiHidden/>
    <w:qFormat/>
    <w:rsid w:val="008F22A5"/>
    <w:pPr>
      <w:keepNext/>
      <w:keepLines/>
      <w:spacing w:before="300"/>
      <w:outlineLvl w:val="4"/>
    </w:pPr>
    <w:rPr>
      <w:rFonts w:asciiTheme="majorHAnsi" w:eastAsiaTheme="majorEastAsia" w:hAnsiTheme="majorHAnsi" w:cstheme="majorBidi"/>
      <w:i/>
    </w:rPr>
  </w:style>
  <w:style w:type="paragraph" w:styleId="Heading6">
    <w:name w:val="heading 6"/>
    <w:aliases w:val="Table Heading"/>
    <w:basedOn w:val="Normal"/>
    <w:next w:val="BodyText"/>
    <w:link w:val="Heading6Char"/>
    <w:qFormat/>
    <w:rsid w:val="004836FD"/>
    <w:pPr>
      <w:keepNext/>
      <w:keepLines/>
      <w:numPr>
        <w:numId w:val="22"/>
      </w:numPr>
      <w:spacing w:before="300" w:after="300"/>
      <w:outlineLvl w:val="5"/>
    </w:pPr>
    <w:rPr>
      <w:rFonts w:eastAsiaTheme="majorEastAsia" w:cstheme="majorBidi"/>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1"/>
    <w:basedOn w:val="Normal"/>
    <w:link w:val="BodyTextChar"/>
    <w:qFormat/>
    <w:rsid w:val="005A3AF6"/>
    <w:pPr>
      <w:numPr>
        <w:ilvl w:val="1"/>
        <w:numId w:val="15"/>
      </w:numPr>
      <w:spacing w:after="280" w:line="360" w:lineRule="atLeast"/>
    </w:pPr>
  </w:style>
  <w:style w:type="character" w:customStyle="1" w:styleId="BodyTextChar">
    <w:name w:val="Body Text Char"/>
    <w:aliases w:val="Body Text 1 Char"/>
    <w:basedOn w:val="DefaultParagraphFont"/>
    <w:link w:val="BodyText"/>
    <w:rsid w:val="006A7A50"/>
    <w:rPr>
      <w:rFonts w:ascii="Arial" w:hAnsi="Arial"/>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923A7C"/>
    <w:pPr>
      <w:tabs>
        <w:tab w:val="center" w:pos="4513"/>
        <w:tab w:val="right" w:pos="9026"/>
      </w:tabs>
    </w:pPr>
    <w:rPr>
      <w:color w:val="768692"/>
      <w:sz w:val="25"/>
    </w:rPr>
  </w:style>
  <w:style w:type="character" w:customStyle="1" w:styleId="FooterChar">
    <w:name w:val="Footer Char"/>
    <w:basedOn w:val="DefaultParagraphFont"/>
    <w:link w:val="Footer"/>
    <w:rsid w:val="00923A7C"/>
    <w:rPr>
      <w:rFonts w:ascii="Arial" w:hAnsi="Arial"/>
      <w:color w:val="768692"/>
      <w:sz w:val="25"/>
      <w:lang w:val="en-GB"/>
    </w:rPr>
  </w:style>
  <w:style w:type="paragraph" w:styleId="Header">
    <w:name w:val="header"/>
    <w:aliases w:val="~Header"/>
    <w:basedOn w:val="Normal"/>
    <w:link w:val="HeaderChar"/>
    <w:uiPriority w:val="99"/>
    <w:rsid w:val="00304316"/>
    <w:pPr>
      <w:tabs>
        <w:tab w:val="center" w:pos="4513"/>
        <w:tab w:val="right" w:pos="9026"/>
      </w:tabs>
    </w:pPr>
    <w:rPr>
      <w:b/>
      <w:color w:val="768692"/>
      <w:sz w:val="28"/>
      <w:u w:val="single" w:color="00A9CE"/>
    </w:rPr>
  </w:style>
  <w:style w:type="character" w:customStyle="1" w:styleId="HeaderChar">
    <w:name w:val="Header Char"/>
    <w:aliases w:val="~Header Char"/>
    <w:basedOn w:val="DefaultParagraphFont"/>
    <w:link w:val="Header"/>
    <w:uiPriority w:val="99"/>
    <w:rsid w:val="00304316"/>
    <w:rPr>
      <w:rFonts w:ascii="Arial" w:hAnsi="Arial"/>
      <w:b/>
      <w:color w:val="768692"/>
      <w:sz w:val="28"/>
      <w:u w:val="single" w:color="00A9CE"/>
      <w:lang w:val="en-GB"/>
    </w:rPr>
  </w:style>
  <w:style w:type="character" w:customStyle="1" w:styleId="Heading1Char">
    <w:name w:val="Heading 1 Char"/>
    <w:basedOn w:val="DefaultParagraphFont"/>
    <w:link w:val="Heading1"/>
    <w:rsid w:val="000A5420"/>
    <w:rPr>
      <w:rFonts w:ascii="Arial" w:eastAsiaTheme="majorEastAsia" w:hAnsi="Arial" w:cstheme="majorBidi"/>
      <w:color w:val="005EB8"/>
      <w:sz w:val="72"/>
      <w:szCs w:val="32"/>
      <w:lang w:val="en-GB"/>
    </w:rPr>
  </w:style>
  <w:style w:type="character" w:customStyle="1" w:styleId="Heading2Char">
    <w:name w:val="Heading 2 Char"/>
    <w:basedOn w:val="DefaultParagraphFont"/>
    <w:link w:val="Heading2"/>
    <w:rsid w:val="006A7A50"/>
    <w:rPr>
      <w:rFonts w:ascii="Arial" w:eastAsiaTheme="majorEastAsia" w:hAnsi="Arial" w:cstheme="majorBidi"/>
      <w:color w:val="005EB8"/>
      <w:sz w:val="36"/>
      <w:szCs w:val="26"/>
      <w:lang w:val="en-GB"/>
    </w:rPr>
  </w:style>
  <w:style w:type="character" w:customStyle="1" w:styleId="Heading3Char">
    <w:name w:val="Heading 3 Char"/>
    <w:basedOn w:val="DefaultParagraphFont"/>
    <w:link w:val="Heading3"/>
    <w:rsid w:val="00454F99"/>
    <w:rPr>
      <w:rFonts w:ascii="Arial" w:eastAsiaTheme="majorEastAsia" w:hAnsi="Arial" w:cstheme="majorBidi"/>
      <w:b/>
      <w:color w:val="231F20"/>
      <w:sz w:val="28"/>
      <w:lang w:val="en-GB"/>
    </w:rPr>
  </w:style>
  <w:style w:type="character" w:customStyle="1" w:styleId="Heading4Char">
    <w:name w:val="Heading 4 Char"/>
    <w:basedOn w:val="DefaultParagraphFont"/>
    <w:link w:val="Heading4"/>
    <w:rsid w:val="003145F0"/>
    <w:rPr>
      <w:rFonts w:ascii="Arial" w:eastAsiaTheme="majorEastAsia" w:hAnsi="Arial" w:cstheme="majorBidi"/>
      <w:b/>
      <w:iCs/>
      <w:color w:val="231F20"/>
      <w:lang w:val="en-GB"/>
    </w:rPr>
  </w:style>
  <w:style w:type="character" w:customStyle="1" w:styleId="Heading5Char">
    <w:name w:val="Heading 5 Char"/>
    <w:basedOn w:val="DefaultParagraphFont"/>
    <w:link w:val="Heading5"/>
    <w:semiHidden/>
    <w:rsid w:val="00C22035"/>
    <w:rPr>
      <w:rFonts w:asciiTheme="majorHAnsi" w:eastAsiaTheme="majorEastAsia" w:hAnsiTheme="majorHAnsi" w:cstheme="majorBidi"/>
      <w:i/>
      <w:color w:val="231F20"/>
      <w:lang w:val="en-GB"/>
    </w:rPr>
  </w:style>
  <w:style w:type="character" w:customStyle="1" w:styleId="Heading6Char">
    <w:name w:val="Heading 6 Char"/>
    <w:aliases w:val="Table Heading Char"/>
    <w:basedOn w:val="DefaultParagraphFont"/>
    <w:link w:val="Heading6"/>
    <w:rsid w:val="004836FD"/>
    <w:rPr>
      <w:rFonts w:ascii="Arial" w:eastAsiaTheme="majorEastAsia" w:hAnsi="Arial" w:cstheme="majorBidi"/>
      <w:b/>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29383E"/>
    <w:pPr>
      <w:numPr>
        <w:ilvl w:val="0"/>
        <w:numId w:val="17"/>
      </w:numPr>
      <w:spacing w:after="50"/>
    </w:pPr>
  </w:style>
  <w:style w:type="paragraph" w:styleId="ListBullet2">
    <w:name w:val="List Bullet 2"/>
    <w:basedOn w:val="BodyText"/>
    <w:qFormat/>
    <w:rsid w:val="0029383E"/>
    <w:pPr>
      <w:numPr>
        <w:numId w:val="17"/>
      </w:numPr>
      <w:spacing w:after="50"/>
      <w:ind w:left="1135" w:hanging="284"/>
    </w:pPr>
  </w:style>
  <w:style w:type="paragraph" w:customStyle="1" w:styleId="Heading1Numbered">
    <w:name w:val="Heading 1 Numbered"/>
    <w:basedOn w:val="Heading1"/>
    <w:next w:val="BodyText2"/>
    <w:qFormat/>
    <w:rsid w:val="005A3AF6"/>
    <w:pPr>
      <w:numPr>
        <w:numId w:val="20"/>
      </w:numPr>
    </w:pPr>
  </w:style>
  <w:style w:type="paragraph" w:styleId="ListContinue">
    <w:name w:val="List Continue"/>
    <w:basedOn w:val="BodyText"/>
    <w:qFormat/>
    <w:rsid w:val="00C22035"/>
    <w:pPr>
      <w:numPr>
        <w:ilvl w:val="0"/>
        <w:numId w:val="0"/>
      </w:numPr>
      <w:spacing w:after="50"/>
      <w:ind w:left="851"/>
    </w:pPr>
  </w:style>
  <w:style w:type="paragraph" w:styleId="ListContinue2">
    <w:name w:val="List Continue 2"/>
    <w:basedOn w:val="BodyText"/>
    <w:qFormat/>
    <w:rsid w:val="00C22035"/>
    <w:pPr>
      <w:numPr>
        <w:ilvl w:val="0"/>
        <w:numId w:val="0"/>
      </w:numPr>
      <w:spacing w:after="50"/>
      <w:ind w:left="1134"/>
    </w:pPr>
  </w:style>
  <w:style w:type="numbering" w:customStyle="1" w:styleId="NHSHeadings">
    <w:name w:val="NHS Headings"/>
    <w:basedOn w:val="NoList"/>
    <w:uiPriority w:val="99"/>
    <w:rsid w:val="005A3AF6"/>
    <w:pPr>
      <w:numPr>
        <w:numId w:val="20"/>
      </w:numPr>
    </w:pPr>
  </w:style>
  <w:style w:type="character" w:styleId="Hyperlink">
    <w:name w:val="Hyperlink"/>
    <w:basedOn w:val="DefaultParagraphFont"/>
    <w:uiPriority w:val="99"/>
    <w:unhideWhenUsed/>
    <w:rsid w:val="002358CE"/>
    <w:rPr>
      <w:color w:val="0070C0" w:themeColor="hyperlink"/>
      <w:u w:val="single"/>
    </w:rPr>
  </w:style>
  <w:style w:type="numbering" w:customStyle="1" w:styleId="NumberList">
    <w:name w:val="Number List"/>
    <w:basedOn w:val="BulletList"/>
    <w:uiPriority w:val="99"/>
    <w:rsid w:val="00A817E9"/>
    <w:pPr>
      <w:numPr>
        <w:numId w:val="14"/>
      </w:numPr>
    </w:pPr>
  </w:style>
  <w:style w:type="paragraph" w:styleId="Subtitle">
    <w:name w:val="Subtitle"/>
    <w:basedOn w:val="Normal"/>
    <w:next w:val="Normal"/>
    <w:link w:val="SubtitleChar"/>
    <w:qFormat/>
    <w:rsid w:val="002D177B"/>
    <w:pPr>
      <w:numPr>
        <w:ilvl w:val="1"/>
      </w:numPr>
      <w:spacing w:after="1000"/>
    </w:pPr>
    <w:rPr>
      <w:rFonts w:eastAsiaTheme="minorEastAsia"/>
      <w:sz w:val="28"/>
    </w:rPr>
  </w:style>
  <w:style w:type="character" w:customStyle="1" w:styleId="SubtitleChar">
    <w:name w:val="Subtitle Char"/>
    <w:basedOn w:val="DefaultParagraphFont"/>
    <w:link w:val="Subtitle"/>
    <w:rsid w:val="002D177B"/>
    <w:rPr>
      <w:rFonts w:ascii="Arial" w:eastAsiaTheme="minorEastAsia" w:hAnsi="Arial"/>
      <w:color w:val="231F20"/>
      <w:sz w:val="28"/>
      <w:lang w:val="en-GB"/>
    </w:rPr>
  </w:style>
  <w:style w:type="table" w:styleId="TableGrid">
    <w:name w:val="Table Grid"/>
    <w:basedOn w:val="TableNormal"/>
    <w:uiPriority w:val="39"/>
    <w:rsid w:val="00A817E9"/>
    <w:pPr>
      <w:spacing w:line="240" w:lineRule="auto"/>
    </w:pPr>
    <w:rPr>
      <w:rFonts w:asciiTheme="minorHAnsi" w:hAnsiTheme="minorHAnsi"/>
      <w:sz w:val="22"/>
      <w:lang w:val="en-GB"/>
    </w:rPr>
    <w:tblPr>
      <w:tblCellMar>
        <w:left w:w="0" w:type="dxa"/>
        <w:right w:w="0" w:type="dxa"/>
      </w:tblCellMar>
    </w:tblPr>
  </w:style>
  <w:style w:type="paragraph" w:styleId="Title">
    <w:name w:val="Title"/>
    <w:basedOn w:val="Normal"/>
    <w:next w:val="Normal"/>
    <w:link w:val="TitleChar"/>
    <w:qFormat/>
    <w:rsid w:val="00C56903"/>
    <w:pPr>
      <w:spacing w:after="200" w:line="720" w:lineRule="exact"/>
      <w:contextualSpacing/>
    </w:pPr>
    <w:rPr>
      <w:rFonts w:eastAsiaTheme="majorEastAsia" w:cstheme="majorBidi"/>
      <w:color w:val="005EB8"/>
      <w:spacing w:val="-10"/>
      <w:kern w:val="28"/>
      <w:sz w:val="72"/>
      <w:szCs w:val="56"/>
    </w:rPr>
  </w:style>
  <w:style w:type="character" w:customStyle="1" w:styleId="TitleChar">
    <w:name w:val="Title Char"/>
    <w:basedOn w:val="DefaultParagraphFont"/>
    <w:link w:val="Title"/>
    <w:rsid w:val="00C56903"/>
    <w:rPr>
      <w:rFonts w:ascii="Arial" w:eastAsiaTheme="majorEastAsia" w:hAnsi="Arial" w:cstheme="majorBidi"/>
      <w:color w:val="005EB8"/>
      <w:spacing w:val="-10"/>
      <w:kern w:val="28"/>
      <w:sz w:val="72"/>
      <w:szCs w:val="56"/>
      <w:lang w:val="en-GB"/>
    </w:rPr>
  </w:style>
  <w:style w:type="paragraph" w:styleId="TOC1">
    <w:name w:val="toc 1"/>
    <w:basedOn w:val="Normal"/>
    <w:next w:val="Normal"/>
    <w:uiPriority w:val="39"/>
    <w:unhideWhenUsed/>
    <w:rsid w:val="00CA3727"/>
    <w:pPr>
      <w:spacing w:after="200"/>
    </w:pPr>
    <w:rPr>
      <w:sz w:val="30"/>
    </w:rPr>
  </w:style>
  <w:style w:type="paragraph" w:styleId="TOC2">
    <w:name w:val="toc 2"/>
    <w:basedOn w:val="Normal"/>
    <w:next w:val="Normal"/>
    <w:uiPriority w:val="39"/>
    <w:unhideWhenUsed/>
    <w:rsid w:val="00A817E9"/>
    <w:pPr>
      <w:spacing w:after="100"/>
      <w:ind w:left="221"/>
    </w:pPr>
  </w:style>
  <w:style w:type="paragraph" w:styleId="TOC3">
    <w:name w:val="toc 3"/>
    <w:basedOn w:val="Normal"/>
    <w:next w:val="Normal"/>
    <w:uiPriority w:val="1"/>
    <w:semiHidden/>
    <w:unhideWhenUsed/>
    <w:rsid w:val="00A817E9"/>
    <w:pPr>
      <w:spacing w:after="100"/>
      <w:ind w:left="442"/>
    </w:pPr>
  </w:style>
  <w:style w:type="paragraph" w:customStyle="1" w:styleId="BodyText2NoSpacing">
    <w:name w:val="Body Text 2 No Spacing"/>
    <w:basedOn w:val="BodyText2"/>
    <w:qFormat/>
    <w:rsid w:val="001F229E"/>
    <w:pPr>
      <w:spacing w:after="0"/>
    </w:pPr>
  </w:style>
  <w:style w:type="paragraph" w:styleId="TOCHeading">
    <w:name w:val="TOC Heading"/>
    <w:basedOn w:val="Heading1"/>
    <w:next w:val="Normal"/>
    <w:uiPriority w:val="39"/>
    <w:qFormat/>
    <w:rsid w:val="00D507EF"/>
    <w:pPr>
      <w:spacing w:after="400" w:line="240" w:lineRule="auto"/>
      <w:contextualSpacing w:val="0"/>
      <w:outlineLvl w:val="9"/>
    </w:pPr>
    <w:rPr>
      <w:sz w:val="48"/>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character" w:customStyle="1" w:styleId="FooterPipe">
    <w:name w:val="Footer Pipe"/>
    <w:basedOn w:val="DefaultParagraphFont"/>
    <w:uiPriority w:val="1"/>
    <w:rsid w:val="00304316"/>
    <w:rPr>
      <w:b/>
      <w:color w:val="005EB8"/>
    </w:rPr>
  </w:style>
  <w:style w:type="table" w:customStyle="1" w:styleId="NHSIntroBox">
    <w:name w:val="NHS Intro Box"/>
    <w:basedOn w:val="TableNormal"/>
    <w:uiPriority w:val="99"/>
    <w:rsid w:val="00B3379A"/>
    <w:pPr>
      <w:spacing w:line="240" w:lineRule="auto"/>
    </w:pPr>
    <w:tblPr>
      <w:tblCellMar>
        <w:top w:w="284" w:type="dxa"/>
        <w:left w:w="284" w:type="dxa"/>
        <w:bottom w:w="284" w:type="dxa"/>
        <w:right w:w="284" w:type="dxa"/>
      </w:tblCellMar>
    </w:tblPr>
    <w:tcPr>
      <w:shd w:val="clear" w:color="auto" w:fill="CCEEF5"/>
    </w:tcPr>
  </w:style>
  <w:style w:type="paragraph" w:customStyle="1" w:styleId="IntroText">
    <w:name w:val="Intro Text"/>
    <w:basedOn w:val="Normal"/>
    <w:qFormat/>
    <w:rsid w:val="005B5792"/>
    <w:pPr>
      <w:spacing w:line="400" w:lineRule="exact"/>
    </w:pPr>
    <w:rPr>
      <w:color w:val="005EB8"/>
      <w:sz w:val="28"/>
    </w:rPr>
  </w:style>
  <w:style w:type="paragraph" w:styleId="BalloonText">
    <w:name w:val="Balloon Text"/>
    <w:basedOn w:val="Normal"/>
    <w:link w:val="BalloonTextChar"/>
    <w:uiPriority w:val="99"/>
    <w:semiHidden/>
    <w:unhideWhenUsed/>
    <w:rsid w:val="009F38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884"/>
    <w:rPr>
      <w:rFonts w:ascii="Segoe UI" w:hAnsi="Segoe UI" w:cs="Segoe UI"/>
      <w:sz w:val="18"/>
      <w:szCs w:val="18"/>
      <w:lang w:val="en-GB"/>
    </w:rPr>
  </w:style>
  <w:style w:type="paragraph" w:customStyle="1" w:styleId="Spacer">
    <w:name w:val="Spacer"/>
    <w:basedOn w:val="Normal"/>
    <w:next w:val="Normal"/>
    <w:rsid w:val="009F3884"/>
    <w:rPr>
      <w:sz w:val="2"/>
    </w:rPr>
  </w:style>
  <w:style w:type="numbering" w:customStyle="1" w:styleId="NHSOutlineLevels">
    <w:name w:val="NHS Outline Levels"/>
    <w:basedOn w:val="NoList"/>
    <w:uiPriority w:val="99"/>
    <w:rsid w:val="005A3AF6"/>
    <w:pPr>
      <w:numPr>
        <w:numId w:val="15"/>
      </w:numPr>
    </w:pPr>
  </w:style>
  <w:style w:type="paragraph" w:styleId="FootnoteText">
    <w:name w:val="footnote text"/>
    <w:basedOn w:val="Normal"/>
    <w:link w:val="FootnoteTextChar"/>
    <w:uiPriority w:val="99"/>
    <w:semiHidden/>
    <w:unhideWhenUsed/>
    <w:rsid w:val="004C6B9B"/>
    <w:rPr>
      <w:sz w:val="20"/>
      <w:szCs w:val="20"/>
    </w:rPr>
  </w:style>
  <w:style w:type="character" w:customStyle="1" w:styleId="FootnoteTextChar">
    <w:name w:val="Footnote Text Char"/>
    <w:basedOn w:val="DefaultParagraphFont"/>
    <w:link w:val="FootnoteText"/>
    <w:uiPriority w:val="99"/>
    <w:semiHidden/>
    <w:rsid w:val="004C6B9B"/>
    <w:rPr>
      <w:rFonts w:ascii="Arial" w:hAnsi="Arial"/>
      <w:sz w:val="20"/>
      <w:szCs w:val="20"/>
      <w:lang w:val="en-GB"/>
    </w:rPr>
  </w:style>
  <w:style w:type="character" w:styleId="FootnoteReference">
    <w:name w:val="footnote reference"/>
    <w:basedOn w:val="DefaultParagraphFont"/>
    <w:uiPriority w:val="99"/>
    <w:semiHidden/>
    <w:unhideWhenUsed/>
    <w:rsid w:val="004C6B9B"/>
    <w:rPr>
      <w:vertAlign w:val="superscript"/>
    </w:rPr>
  </w:style>
  <w:style w:type="numbering" w:customStyle="1" w:styleId="NHSBullets">
    <w:name w:val="NHS Bullets"/>
    <w:basedOn w:val="BulletList"/>
    <w:uiPriority w:val="99"/>
    <w:rsid w:val="0029383E"/>
    <w:pPr>
      <w:numPr>
        <w:numId w:val="17"/>
      </w:numPr>
    </w:pPr>
  </w:style>
  <w:style w:type="paragraph" w:customStyle="1" w:styleId="LastBullet">
    <w:name w:val="Last Bullet"/>
    <w:basedOn w:val="ListBullet"/>
    <w:next w:val="BodyText2"/>
    <w:qFormat/>
    <w:rsid w:val="008D0881"/>
    <w:pPr>
      <w:spacing w:after="280"/>
    </w:pPr>
  </w:style>
  <w:style w:type="character" w:customStyle="1" w:styleId="Highlight">
    <w:name w:val="Highlight"/>
    <w:basedOn w:val="DefaultParagraphFont"/>
    <w:qFormat/>
    <w:rsid w:val="008D0881"/>
    <w:rPr>
      <w:color w:val="41B6E6"/>
    </w:rPr>
  </w:style>
  <w:style w:type="paragraph" w:styleId="Caption">
    <w:name w:val="caption"/>
    <w:basedOn w:val="Normal"/>
    <w:next w:val="TableText"/>
    <w:unhideWhenUsed/>
    <w:qFormat/>
    <w:rsid w:val="00534615"/>
    <w:pPr>
      <w:spacing w:after="200"/>
    </w:pPr>
    <w:rPr>
      <w:iCs/>
      <w:color w:val="003087" w:themeColor="text2"/>
      <w:szCs w:val="18"/>
    </w:rPr>
  </w:style>
  <w:style w:type="table" w:customStyle="1" w:styleId="NHSTable">
    <w:name w:val="NHS Table"/>
    <w:basedOn w:val="TableNormal"/>
    <w:uiPriority w:val="99"/>
    <w:rsid w:val="00B6466E"/>
    <w:pPr>
      <w:spacing w:line="240" w:lineRule="auto"/>
    </w:pPr>
    <w:tblPr>
      <w:tblStyleRowBandSize w:val="1"/>
      <w:tblBorders>
        <w:insideH w:val="single" w:sz="4" w:space="0" w:color="005EB8"/>
        <w:insideV w:val="single" w:sz="4" w:space="0" w:color="005EB8"/>
      </w:tblBorders>
      <w:tblCellMar>
        <w:top w:w="113" w:type="dxa"/>
        <w:bottom w:w="113" w:type="dxa"/>
      </w:tblCellMar>
    </w:tblPr>
    <w:tblStylePr w:type="firstRow">
      <w:tblPr/>
      <w:tcPr>
        <w:tcBorders>
          <w:top w:val="single" w:sz="4" w:space="0" w:color="005EB8"/>
          <w:left w:val="nil"/>
          <w:bottom w:val="single" w:sz="4" w:space="0" w:color="005EB8"/>
          <w:right w:val="nil"/>
          <w:insideH w:val="nil"/>
          <w:insideV w:val="single" w:sz="4" w:space="0" w:color="005EB8"/>
          <w:tl2br w:val="nil"/>
          <w:tr2bl w:val="nil"/>
        </w:tcBorders>
        <w:shd w:val="clear" w:color="auto" w:fill="005EB8"/>
      </w:tcPr>
    </w:tblStylePr>
    <w:tblStylePr w:type="band1Horz">
      <w:tblPr/>
      <w:tcPr>
        <w:tcBorders>
          <w:top w:val="single" w:sz="4" w:space="0" w:color="005EB8"/>
          <w:left w:val="nil"/>
          <w:bottom w:val="single" w:sz="4" w:space="0" w:color="005EB8"/>
          <w:right w:val="nil"/>
          <w:insideH w:val="nil"/>
          <w:insideV w:val="single" w:sz="4" w:space="0" w:color="005EB8"/>
          <w:tl2br w:val="nil"/>
          <w:tr2bl w:val="nil"/>
        </w:tcBorders>
        <w:shd w:val="clear" w:color="auto" w:fill="CCDFF1"/>
      </w:tcPr>
    </w:tblStylePr>
  </w:style>
  <w:style w:type="paragraph" w:styleId="BodyText2">
    <w:name w:val="Body Text 2"/>
    <w:basedOn w:val="BodyText"/>
    <w:link w:val="BodyText2Char"/>
    <w:qFormat/>
    <w:rsid w:val="00FB43ED"/>
    <w:pPr>
      <w:numPr>
        <w:ilvl w:val="0"/>
        <w:numId w:val="0"/>
      </w:numPr>
    </w:pPr>
  </w:style>
  <w:style w:type="character" w:customStyle="1" w:styleId="BodyText2Char">
    <w:name w:val="Body Text 2 Char"/>
    <w:basedOn w:val="DefaultParagraphFont"/>
    <w:link w:val="BodyText2"/>
    <w:rsid w:val="00FB43ED"/>
    <w:rPr>
      <w:rFonts w:ascii="Arial" w:hAnsi="Arial"/>
      <w:color w:val="231F20"/>
      <w:lang w:val="en-GB"/>
    </w:rPr>
  </w:style>
  <w:style w:type="paragraph" w:customStyle="1" w:styleId="TableText">
    <w:name w:val="Table Text"/>
    <w:basedOn w:val="Normal"/>
    <w:qFormat/>
    <w:rsid w:val="007A3953"/>
  </w:style>
  <w:style w:type="paragraph" w:customStyle="1" w:styleId="TableTitle">
    <w:name w:val="Table Title"/>
    <w:basedOn w:val="TableText"/>
    <w:qFormat/>
    <w:rsid w:val="007A3953"/>
    <w:rPr>
      <w:b/>
      <w:color w:val="FFFFFF"/>
    </w:rPr>
  </w:style>
  <w:style w:type="paragraph" w:customStyle="1" w:styleId="LastBullet2">
    <w:name w:val="Last Bullet 2"/>
    <w:basedOn w:val="ListBullet2"/>
    <w:next w:val="BodyText2"/>
    <w:qFormat/>
    <w:rsid w:val="0029383E"/>
    <w:pPr>
      <w:spacing w:after="280"/>
    </w:pPr>
  </w:style>
  <w:style w:type="table" w:customStyle="1" w:styleId="NHSHighlightBox">
    <w:name w:val="NHS Highlight Box"/>
    <w:basedOn w:val="TableNormal"/>
    <w:uiPriority w:val="99"/>
    <w:rsid w:val="006617BF"/>
    <w:pPr>
      <w:spacing w:line="240" w:lineRule="auto"/>
    </w:pPr>
    <w:tblPr>
      <w:tblCellMar>
        <w:top w:w="284" w:type="dxa"/>
        <w:left w:w="284" w:type="dxa"/>
        <w:bottom w:w="284" w:type="dxa"/>
        <w:right w:w="284" w:type="dxa"/>
      </w:tblCellMar>
    </w:tblPr>
    <w:tcPr>
      <w:shd w:val="clear" w:color="auto" w:fill="CCDFF1"/>
    </w:tcPr>
  </w:style>
  <w:style w:type="paragraph" w:customStyle="1" w:styleId="BackPageFooter">
    <w:name w:val="Back Page Footer"/>
    <w:basedOn w:val="Normal"/>
    <w:rsid w:val="004A6352"/>
    <w:rPr>
      <w:color w:val="FFFFFF"/>
    </w:rPr>
  </w:style>
  <w:style w:type="paragraph" w:customStyle="1" w:styleId="BackPage">
    <w:name w:val="Back Page"/>
    <w:basedOn w:val="Normal"/>
    <w:rsid w:val="00107BCC"/>
    <w:pPr>
      <w:spacing w:line="240" w:lineRule="atLeast"/>
    </w:pPr>
    <w:rPr>
      <w:b/>
      <w:color w:val="FFFFFF"/>
    </w:rPr>
  </w:style>
  <w:style w:type="paragraph" w:customStyle="1" w:styleId="BackPageTitle">
    <w:name w:val="Back Page Title"/>
    <w:basedOn w:val="BackPage"/>
    <w:next w:val="BackPage"/>
    <w:rsid w:val="004A6352"/>
    <w:rPr>
      <w:sz w:val="28"/>
    </w:rPr>
  </w:style>
  <w:style w:type="paragraph" w:customStyle="1" w:styleId="BackPageAddress">
    <w:name w:val="Back Page Address"/>
    <w:basedOn w:val="BackPage"/>
    <w:rsid w:val="004A6352"/>
    <w:rPr>
      <w:b w:val="0"/>
    </w:rPr>
  </w:style>
  <w:style w:type="paragraph" w:customStyle="1" w:styleId="InsideCover">
    <w:name w:val="Inside Cover"/>
    <w:basedOn w:val="Normal"/>
    <w:qFormat/>
    <w:rsid w:val="00D1581A"/>
    <w:pPr>
      <w:spacing w:line="800" w:lineRule="exact"/>
      <w:jc w:val="center"/>
    </w:pPr>
    <w:rPr>
      <w:color w:val="005EB8"/>
      <w:sz w:val="56"/>
    </w:rPr>
  </w:style>
  <w:style w:type="paragraph" w:customStyle="1" w:styleId="PageHeading">
    <w:name w:val="Page Heading"/>
    <w:basedOn w:val="Header"/>
    <w:next w:val="Normal"/>
    <w:qFormat/>
    <w:rsid w:val="00C56903"/>
    <w:rPr>
      <w:sz w:val="44"/>
    </w:rPr>
  </w:style>
  <w:style w:type="paragraph" w:customStyle="1" w:styleId="Heading2Numbered">
    <w:name w:val="Heading 2 Numbered"/>
    <w:basedOn w:val="Heading2"/>
    <w:next w:val="BodyText2"/>
    <w:qFormat/>
    <w:rsid w:val="005A3AF6"/>
    <w:pPr>
      <w:numPr>
        <w:ilvl w:val="1"/>
        <w:numId w:val="20"/>
      </w:numPr>
    </w:pPr>
  </w:style>
  <w:style w:type="numbering" w:customStyle="1" w:styleId="NHSTableHeadings">
    <w:name w:val="NHS Table Headings"/>
    <w:basedOn w:val="NoList"/>
    <w:uiPriority w:val="99"/>
    <w:rsid w:val="004836FD"/>
    <w:pPr>
      <w:numPr>
        <w:numId w:val="22"/>
      </w:numPr>
    </w:pPr>
  </w:style>
  <w:style w:type="paragraph" w:styleId="Quote">
    <w:name w:val="Quote"/>
    <w:basedOn w:val="BodyText2"/>
    <w:next w:val="BodyText"/>
    <w:link w:val="QuoteChar"/>
    <w:uiPriority w:val="29"/>
    <w:rsid w:val="00E24B18"/>
    <w:pPr>
      <w:spacing w:before="200" w:after="160"/>
      <w:ind w:left="864" w:right="864"/>
      <w:jc w:val="center"/>
    </w:pPr>
    <w:rPr>
      <w:iCs/>
      <w:color w:val="005EB8"/>
    </w:rPr>
  </w:style>
  <w:style w:type="character" w:customStyle="1" w:styleId="QuoteChar">
    <w:name w:val="Quote Char"/>
    <w:basedOn w:val="DefaultParagraphFont"/>
    <w:link w:val="Quote"/>
    <w:uiPriority w:val="29"/>
    <w:rsid w:val="00E24B18"/>
    <w:rPr>
      <w:rFonts w:ascii="Arial" w:hAnsi="Arial"/>
      <w:iCs/>
      <w:color w:val="005EB8"/>
      <w:lang w:val="en-GB"/>
    </w:rPr>
  </w:style>
  <w:style w:type="paragraph" w:customStyle="1" w:styleId="Default">
    <w:name w:val="Default"/>
    <w:rsid w:val="00283282"/>
    <w:pPr>
      <w:autoSpaceDE w:val="0"/>
      <w:autoSpaceDN w:val="0"/>
      <w:adjustRightInd w:val="0"/>
      <w:spacing w:line="240" w:lineRule="auto"/>
    </w:pPr>
    <w:rPr>
      <w:rFonts w:ascii="Arial" w:hAnsi="Arial" w:cs="Arial"/>
      <w:color w:val="000000"/>
      <w:lang w:val="en-GB"/>
    </w:rPr>
  </w:style>
  <w:style w:type="character" w:customStyle="1" w:styleId="NoSpacingChar">
    <w:name w:val="No Spacing Char"/>
    <w:basedOn w:val="DefaultParagraphFont"/>
    <w:link w:val="NoSpacing"/>
    <w:uiPriority w:val="1"/>
    <w:locked/>
    <w:rsid w:val="00283282"/>
    <w:rPr>
      <w:rFonts w:ascii="Arial" w:eastAsiaTheme="minorEastAsia" w:hAnsi="Arial" w:cs="Arial"/>
      <w:lang w:val="en-US"/>
    </w:rPr>
  </w:style>
  <w:style w:type="paragraph" w:styleId="NoSpacing">
    <w:name w:val="No Spacing"/>
    <w:link w:val="NoSpacingChar"/>
    <w:uiPriority w:val="1"/>
    <w:qFormat/>
    <w:rsid w:val="00283282"/>
    <w:pPr>
      <w:spacing w:line="240" w:lineRule="auto"/>
    </w:pPr>
    <w:rPr>
      <w:rFonts w:ascii="Arial" w:eastAsiaTheme="minorEastAsia" w:hAnsi="Arial" w:cs="Arial"/>
      <w:lang w:val="en-US"/>
    </w:rPr>
  </w:style>
  <w:style w:type="character" w:customStyle="1" w:styleId="UnresolvedMention1">
    <w:name w:val="Unresolved Mention1"/>
    <w:basedOn w:val="DefaultParagraphFont"/>
    <w:uiPriority w:val="99"/>
    <w:semiHidden/>
    <w:unhideWhenUsed/>
    <w:rsid w:val="00410316"/>
    <w:rPr>
      <w:color w:val="605E5C"/>
      <w:shd w:val="clear" w:color="auto" w:fill="E1DFDD"/>
    </w:rPr>
  </w:style>
  <w:style w:type="character" w:styleId="CommentReference">
    <w:name w:val="annotation reference"/>
    <w:basedOn w:val="DefaultParagraphFont"/>
    <w:uiPriority w:val="99"/>
    <w:semiHidden/>
    <w:unhideWhenUsed/>
    <w:rsid w:val="00410316"/>
    <w:rPr>
      <w:sz w:val="16"/>
      <w:szCs w:val="16"/>
    </w:rPr>
  </w:style>
  <w:style w:type="paragraph" w:styleId="CommentText">
    <w:name w:val="annotation text"/>
    <w:basedOn w:val="Normal"/>
    <w:link w:val="CommentTextChar"/>
    <w:uiPriority w:val="99"/>
    <w:semiHidden/>
    <w:unhideWhenUsed/>
    <w:rsid w:val="00410316"/>
    <w:rPr>
      <w:sz w:val="20"/>
      <w:szCs w:val="20"/>
    </w:rPr>
  </w:style>
  <w:style w:type="character" w:customStyle="1" w:styleId="CommentTextChar">
    <w:name w:val="Comment Text Char"/>
    <w:basedOn w:val="DefaultParagraphFont"/>
    <w:link w:val="CommentText"/>
    <w:uiPriority w:val="99"/>
    <w:semiHidden/>
    <w:rsid w:val="00410316"/>
    <w:rPr>
      <w:rFonts w:ascii="Arial" w:hAnsi="Arial"/>
      <w:color w:val="231F20"/>
      <w:sz w:val="20"/>
      <w:szCs w:val="20"/>
      <w:lang w:val="en-GB"/>
    </w:rPr>
  </w:style>
  <w:style w:type="paragraph" w:styleId="CommentSubject">
    <w:name w:val="annotation subject"/>
    <w:basedOn w:val="CommentText"/>
    <w:next w:val="CommentText"/>
    <w:link w:val="CommentSubjectChar"/>
    <w:uiPriority w:val="99"/>
    <w:semiHidden/>
    <w:unhideWhenUsed/>
    <w:rsid w:val="00410316"/>
    <w:rPr>
      <w:b/>
      <w:bCs/>
    </w:rPr>
  </w:style>
  <w:style w:type="character" w:customStyle="1" w:styleId="CommentSubjectChar">
    <w:name w:val="Comment Subject Char"/>
    <w:basedOn w:val="CommentTextChar"/>
    <w:link w:val="CommentSubject"/>
    <w:uiPriority w:val="99"/>
    <w:semiHidden/>
    <w:rsid w:val="00410316"/>
    <w:rPr>
      <w:rFonts w:ascii="Arial" w:hAnsi="Arial"/>
      <w:b/>
      <w:bCs/>
      <w:color w:val="231F20"/>
      <w:sz w:val="20"/>
      <w:szCs w:val="20"/>
      <w:lang w:val="en-GB"/>
    </w:rPr>
  </w:style>
  <w:style w:type="character" w:styleId="FollowedHyperlink">
    <w:name w:val="FollowedHyperlink"/>
    <w:basedOn w:val="DefaultParagraphFont"/>
    <w:uiPriority w:val="99"/>
    <w:semiHidden/>
    <w:unhideWhenUsed/>
    <w:rsid w:val="002D440E"/>
    <w:rPr>
      <w:color w:val="7030A0" w:themeColor="followedHyperlink"/>
      <w:u w:val="single"/>
    </w:rPr>
  </w:style>
  <w:style w:type="paragraph" w:styleId="NormalWeb">
    <w:name w:val="Normal (Web)"/>
    <w:basedOn w:val="Normal"/>
    <w:uiPriority w:val="99"/>
    <w:unhideWhenUsed/>
    <w:rsid w:val="009E7B65"/>
    <w:pPr>
      <w:spacing w:before="100" w:beforeAutospacing="1" w:after="100" w:afterAutospacing="1"/>
    </w:pPr>
    <w:rPr>
      <w:rFonts w:ascii="Times New Roman" w:eastAsia="Times New Roman" w:hAnsi="Times New Roman" w:cs="Times New Roman"/>
      <w:color w:val="auto"/>
      <w:lang w:eastAsia="en-GB"/>
    </w:rPr>
  </w:style>
  <w:style w:type="character" w:styleId="Strong">
    <w:name w:val="Strong"/>
    <w:basedOn w:val="DefaultParagraphFont"/>
    <w:uiPriority w:val="22"/>
    <w:qFormat/>
    <w:rsid w:val="00D01BDB"/>
    <w:rPr>
      <w:b/>
      <w:bCs/>
    </w:rPr>
  </w:style>
  <w:style w:type="character" w:customStyle="1" w:styleId="UnresolvedMention2">
    <w:name w:val="Unresolved Mention2"/>
    <w:basedOn w:val="DefaultParagraphFont"/>
    <w:uiPriority w:val="99"/>
    <w:rsid w:val="00D12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459874">
      <w:bodyDiv w:val="1"/>
      <w:marLeft w:val="0"/>
      <w:marRight w:val="0"/>
      <w:marTop w:val="0"/>
      <w:marBottom w:val="0"/>
      <w:divBdr>
        <w:top w:val="none" w:sz="0" w:space="0" w:color="auto"/>
        <w:left w:val="none" w:sz="0" w:space="0" w:color="auto"/>
        <w:bottom w:val="none" w:sz="0" w:space="0" w:color="auto"/>
        <w:right w:val="none" w:sz="0" w:space="0" w:color="auto"/>
      </w:divBdr>
    </w:div>
    <w:div w:id="633602575">
      <w:bodyDiv w:val="1"/>
      <w:marLeft w:val="0"/>
      <w:marRight w:val="0"/>
      <w:marTop w:val="0"/>
      <w:marBottom w:val="0"/>
      <w:divBdr>
        <w:top w:val="none" w:sz="0" w:space="0" w:color="auto"/>
        <w:left w:val="none" w:sz="0" w:space="0" w:color="auto"/>
        <w:bottom w:val="none" w:sz="0" w:space="0" w:color="auto"/>
        <w:right w:val="none" w:sz="0" w:space="0" w:color="auto"/>
      </w:divBdr>
    </w:div>
    <w:div w:id="130223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bad.org.uk/shared/get-file.ashx?itemtype=document&amp;id=794" TargetMode="External"/><Relationship Id="rId26" Type="http://schemas.openxmlformats.org/officeDocument/2006/relationships/header" Target="header6.xml"/><Relationship Id="rId39" Type="http://schemas.openxmlformats.org/officeDocument/2006/relationships/hyperlink" Target="https://www.bad.org.uk/healthcare-professionals/teledermatology" TargetMode="External"/><Relationship Id="rId21" Type="http://schemas.openxmlformats.org/officeDocument/2006/relationships/hyperlink" Target="https://digital.nhs.uk/services/e-referral-service/document-library/advice-and-guidance-toolkit" TargetMode="External"/><Relationship Id="rId34" Type="http://schemas.openxmlformats.org/officeDocument/2006/relationships/hyperlink" Target="https://www.rcgp.org.uk/dermatologytoolkit" TargetMode="External"/><Relationship Id="rId42" Type="http://schemas.openxmlformats.org/officeDocument/2006/relationships/hyperlink" Target="https://www.skinhealthinfo.org.uk/getting-treated/remote-consultation-guidance/" TargetMode="External"/><Relationship Id="rId47" Type="http://schemas.openxmlformats.org/officeDocument/2006/relationships/hyperlink" Target="https://g-care.glos.nhs.uk/uploads/files/How%20to%20take%20the%20best%20photographs%20of%20skin%20lesions_compressed.pdf" TargetMode="External"/><Relationship Id="rId50" Type="http://schemas.openxmlformats.org/officeDocument/2006/relationships/hyperlink" Target="https://digital.nhs.uk/services/e-referral-service/document-library/referral-assessment-services" TargetMode="External"/><Relationship Id="rId55" Type="http://schemas.openxmlformats.org/officeDocument/2006/relationships/header" Target="header8.xm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ad.org.uk/healthcare-professionals/teledermatology/commercial-platforms" TargetMode="External"/><Relationship Id="rId20" Type="http://schemas.openxmlformats.org/officeDocument/2006/relationships/hyperlink" Target="https://digital.nhs.uk/services/e-referral-service" TargetMode="External"/><Relationship Id="rId29" Type="http://schemas.openxmlformats.org/officeDocument/2006/relationships/hyperlink" Target="https://www.bad.org.uk/library-media/documents/FINAL%20Version%20of%20the%20Dermatoscope%20Comparison%20table.docx" TargetMode="External"/><Relationship Id="rId41" Type="http://schemas.openxmlformats.org/officeDocument/2006/relationships/hyperlink" Target="https://www.skinhealthinfo.org.uk/a-z-conditions-treatments/" TargetMode="External"/><Relationship Id="rId54" Type="http://schemas.openxmlformats.org/officeDocument/2006/relationships/header" Target="header7.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yperlink" Target="https://www.bma.org.uk/pay-and-contracts/job-planning/job-planning-process/an-overview-of-job-planning" TargetMode="External"/><Relationship Id="rId37" Type="http://schemas.openxmlformats.org/officeDocument/2006/relationships/hyperlink" Target="https://www.aomrc.org.uk/reports-guidance/please-write-to-me-writing-outpatient-clinic-letters-to-patients-guidance/" TargetMode="External"/><Relationship Id="rId40" Type="http://schemas.openxmlformats.org/officeDocument/2006/relationships/hyperlink" Target="https://www.bad.org.uk/shared/get-file.ashx?itemtype=document&amp;id=794" TargetMode="External"/><Relationship Id="rId45" Type="http://schemas.openxmlformats.org/officeDocument/2006/relationships/hyperlink" Target="https://www.rcgp.org.uk/dermatologytoolkit" TargetMode="External"/><Relationship Id="rId53" Type="http://schemas.openxmlformats.org/officeDocument/2006/relationships/hyperlink" Target="https://future.nhs.uk/ecdc/joingroup" TargetMode="External"/><Relationship Id="rId58"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yperlink" Target="https://www.england.nhs.uk/coronavirus/publication/third-phase-response/" TargetMode="External"/><Relationship Id="rId23" Type="http://schemas.openxmlformats.org/officeDocument/2006/relationships/hyperlink" Target="https://www.nhsx.nhs.uk/key-tools-and-info/digital-playbooks/dermatology-digital-playbook/" TargetMode="External"/><Relationship Id="rId28" Type="http://schemas.openxmlformats.org/officeDocument/2006/relationships/hyperlink" Target="https://www.rcgp.org.uk/dermatologytoolkit" TargetMode="External"/><Relationship Id="rId36" Type="http://schemas.openxmlformats.org/officeDocument/2006/relationships/hyperlink" Target="https://digital.nhs.uk/services/e-referral-service/trainer-resources" TargetMode="External"/><Relationship Id="rId49" Type="http://schemas.openxmlformats.org/officeDocument/2006/relationships/hyperlink" Target="https://digital.nhs.uk/services/e-referral-service/document-library/advice-and-guidance-toolkit" TargetMode="External"/><Relationship Id="rId57" Type="http://schemas.openxmlformats.org/officeDocument/2006/relationships/header" Target="header9.xml"/><Relationship Id="rId61"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yperlink" Target="https://www.bad.org.uk/official-responses/delivering-care-and-training-a-sustainable-multi-specialty-and-multi-professional-workforce" TargetMode="External"/><Relationship Id="rId31" Type="http://schemas.openxmlformats.org/officeDocument/2006/relationships/hyperlink" Target="https://www.bad.org.uk/shared/get-file.ashx?itemtype=document&amp;id=6127" TargetMode="External"/><Relationship Id="rId44" Type="http://schemas.openxmlformats.org/officeDocument/2006/relationships/hyperlink" Target="https://www.bad.org.uk/library-media/documents/NHS%20eRS%20TeledermatologyConsentForm%20COVID.doc" TargetMode="External"/><Relationship Id="rId52" Type="http://schemas.openxmlformats.org/officeDocument/2006/relationships/hyperlink" Target="https://future.nhs.uk/ECDC/view?objectId=15175184"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rcgp.org.uk/dermatologytoolkit" TargetMode="External"/><Relationship Id="rId27" Type="http://schemas.openxmlformats.org/officeDocument/2006/relationships/hyperlink" Target="https://www.england.nhs.uk/coronavirus/publication/letter-cancer-alliance-information-on-managing-cancer-referrals/" TargetMode="External"/><Relationship Id="rId30" Type="http://schemas.openxmlformats.org/officeDocument/2006/relationships/hyperlink" Target="https://future.nhs.uk/canc/grouphome" TargetMode="External"/><Relationship Id="rId35" Type="http://schemas.openxmlformats.org/officeDocument/2006/relationships/hyperlink" Target="http://www.bad.org.uk/healthcare-professionals/teledermatology" TargetMode="External"/><Relationship Id="rId43" Type="http://schemas.openxmlformats.org/officeDocument/2006/relationships/hyperlink" Target="https://digital.nhs.uk/services/gp-it-futures-systems" TargetMode="External"/><Relationship Id="rId48" Type="http://schemas.openxmlformats.org/officeDocument/2006/relationships/hyperlink" Target="https://www.skinhealthinfo.org.uk/a-z-conditions-treatments/"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nhsx.nhs.uk/key-tools-and-info/digital-playbooks/dermatology-digital-playbook/"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bad.org.uk/healthcare-professionals/teledermatology" TargetMode="External"/><Relationship Id="rId25" Type="http://schemas.openxmlformats.org/officeDocument/2006/relationships/header" Target="header5.xml"/><Relationship Id="rId33" Type="http://schemas.openxmlformats.org/officeDocument/2006/relationships/hyperlink" Target="https://improvement.nhs.uk/documents/6252/2021_Guidance_on_blended_payments_consultation.pdf" TargetMode="External"/><Relationship Id="rId38" Type="http://schemas.openxmlformats.org/officeDocument/2006/relationships/hyperlink" Target="https://digital.nhs.uk/services/e-referral-service/document-library/referral-assessment-services" TargetMode="External"/><Relationship Id="rId46" Type="http://schemas.openxmlformats.org/officeDocument/2006/relationships/hyperlink" Target="https://digital.nhs.uk/services/future-gp-it-systems-and-services" TargetMode="External"/><Relationship Id="rId59" Type="http://schemas.openxmlformats.org/officeDocument/2006/relationships/header" Target="header11.xml"/></Relationships>
</file>

<file path=word/_rels/footnotes.xml.rels><?xml version="1.0" encoding="UTF-8" standalone="yes"?>
<Relationships xmlns="http://schemas.openxmlformats.org/package/2006/relationships"><Relationship Id="rId8" Type="http://schemas.openxmlformats.org/officeDocument/2006/relationships/hyperlink" Target="https://www.rcgp.org.uk/dermatologytoolkit" TargetMode="External"/><Relationship Id="rId3" Type="http://schemas.openxmlformats.org/officeDocument/2006/relationships/hyperlink" Target="https://onlinelibrary.wiley.com/doi/abs/10.1111/ced.13928" TargetMode="External"/><Relationship Id="rId7" Type="http://schemas.openxmlformats.org/officeDocument/2006/relationships/hyperlink" Target="https://www.england.nhs.uk/wp-content/uploads/2021/03/B0468-h1-21-22-guidance-on-finance-and-contracts-arrangements.pdf" TargetMode="External"/><Relationship Id="rId2" Type="http://schemas.openxmlformats.org/officeDocument/2006/relationships/hyperlink" Target="https://www.bad.org.uk/official-responses/delivering-care-and-training-a-sustainable-multi-specialty-and-multi-professional-workforce" TargetMode="External"/><Relationship Id="rId1" Type="http://schemas.openxmlformats.org/officeDocument/2006/relationships/hyperlink" Target="http://www.appgs.co.uk/wp-content/uploads/2019/05/APPGSDCE_Audit_of_Dermatology_Coverage2019.pdf" TargetMode="External"/><Relationship Id="rId6" Type="http://schemas.openxmlformats.org/officeDocument/2006/relationships/hyperlink" Target="https://www.england.nhs.uk/coronavirus/wp-content/uploads/sites/52/2020/03/20200317-NHS-COVID-letter-FINAL.pdf" TargetMode="External"/><Relationship Id="rId11" Type="http://schemas.openxmlformats.org/officeDocument/2006/relationships/hyperlink" Target="https://www.appgs.co.uk/publication/view/the-psychological-and-social-impact-of-skin-diseases-on-peoples-lives-final-report-2013/" TargetMode="External"/><Relationship Id="rId5" Type="http://schemas.openxmlformats.org/officeDocument/2006/relationships/hyperlink" Target="https://www.bad.org.uk/shared/get-file.ashx?id=6590&amp;itemtype=document" TargetMode="External"/><Relationship Id="rId10" Type="http://schemas.openxmlformats.org/officeDocument/2006/relationships/hyperlink" Target="https://onlinelibrary.wiley.com/doi/full/10.1111/bjd.14689" TargetMode="External"/><Relationship Id="rId4" Type="http://schemas.openxmlformats.org/officeDocument/2006/relationships/hyperlink" Target="https://www.bad.org.uk/official-responses/delivering-care-and-training-a-sustainable-multi-specialty-and-multi-professional-workforce" TargetMode="External"/><Relationship Id="rId9" Type="http://schemas.openxmlformats.org/officeDocument/2006/relationships/hyperlink" Target="https://www.aomrc.org.uk/reports-guidance/please-write-to-me-writing-outpatient-clinic-letters-to-patients-guidance/" TargetMode="External"/></Relationships>
</file>

<file path=word/theme/theme1.xml><?xml version="1.0" encoding="utf-8"?>
<a:theme xmlns:a="http://schemas.openxmlformats.org/drawingml/2006/main" name="Office Theme">
  <a:themeElements>
    <a:clrScheme name="NHS Improvement">
      <a:dk1>
        <a:srgbClr val="005EB8"/>
      </a:dk1>
      <a:lt1>
        <a:sysClr val="window" lastClr="FFFFFF"/>
      </a:lt1>
      <a:dk2>
        <a:srgbClr val="003087"/>
      </a:dk2>
      <a:lt2>
        <a:srgbClr val="FFFFFF"/>
      </a:lt2>
      <a:accent1>
        <a:srgbClr val="005EB8"/>
      </a:accent1>
      <a:accent2>
        <a:srgbClr val="41B6E6"/>
      </a:accent2>
      <a:accent3>
        <a:srgbClr val="768692"/>
      </a:accent3>
      <a:accent4>
        <a:srgbClr val="00A499"/>
      </a:accent4>
      <a:accent5>
        <a:srgbClr val="006747"/>
      </a:accent5>
      <a:accent6>
        <a:srgbClr val="00A9CE"/>
      </a:accent6>
      <a:hlink>
        <a:srgbClr val="0070C0"/>
      </a:hlink>
      <a:folHlink>
        <a:srgbClr val="7030A0"/>
      </a:folHlink>
    </a:clrScheme>
    <a:fontScheme name="Expert Office Docume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9074223EC0B94F8E31CB375DCED8D4" ma:contentTypeVersion="9" ma:contentTypeDescription="Create a new document." ma:contentTypeScope="" ma:versionID="d10f91bdead116906c9e506c3d698bb0">
  <xsd:schema xmlns:xsd="http://www.w3.org/2001/XMLSchema" xmlns:xs="http://www.w3.org/2001/XMLSchema" xmlns:p="http://schemas.microsoft.com/office/2006/metadata/properties" xmlns:ns2="c8d45c5d-eb83-4a0f-9882-be93c3fdf8b9" targetNamespace="http://schemas.microsoft.com/office/2006/metadata/properties" ma:root="true" ma:fieldsID="b92584b6394a77b3170323c9c9fcdac2" ns2:_="">
    <xsd:import namespace="c8d45c5d-eb83-4a0f-9882-be93c3fdf8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45c5d-eb83-4a0f-9882-be93c3fdf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24BE1C-B040-4610-A8B9-E2188231A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45c5d-eb83-4a0f-9882-be93c3fdf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C2A512-EE66-4127-93C5-F16C8D90AEAD}">
  <ds:schemaRefs>
    <ds:schemaRef ds:uri="http://schemas.microsoft.com/sharepoint/v3/contenttype/forms"/>
  </ds:schemaRefs>
</ds:datastoreItem>
</file>

<file path=customXml/itemProps3.xml><?xml version="1.0" encoding="utf-8"?>
<ds:datastoreItem xmlns:ds="http://schemas.openxmlformats.org/officeDocument/2006/customXml" ds:itemID="{F6CB28DA-7F88-4BB3-9DEF-EA89C8969BF8}">
  <ds:schemaRefs>
    <ds:schemaRef ds:uri="http://schemas.openxmlformats.org/officeDocument/2006/bibliography"/>
  </ds:schemaRefs>
</ds:datastoreItem>
</file>

<file path=customXml/itemProps4.xml><?xml version="1.0" encoding="utf-8"?>
<ds:datastoreItem xmlns:ds="http://schemas.openxmlformats.org/officeDocument/2006/customXml" ds:itemID="{EFC9DAA3-6083-47C9-A787-5481B30E6F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6297</Words>
  <Characters>35896</Characters>
  <Application>Microsoft Office Word</Application>
  <DocSecurity>4</DocSecurity>
  <Lines>299</Lines>
  <Paragraphs>84</Paragraphs>
  <ScaleCrop>false</ScaleCrop>
  <HeadingPairs>
    <vt:vector size="2" baseType="variant">
      <vt:variant>
        <vt:lpstr>Title</vt:lpstr>
      </vt:variant>
      <vt:variant>
        <vt:i4>1</vt:i4>
      </vt:variant>
    </vt:vector>
  </HeadingPairs>
  <TitlesOfParts>
    <vt:vector size="1" baseType="lpstr">
      <vt:lpstr>Report template - NHSI website</vt:lpstr>
    </vt:vector>
  </TitlesOfParts>
  <Company>NHS Improvement</Company>
  <LinksUpToDate>false</LinksUpToDate>
  <CharactersWithSpaces>42109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 NHSI website</dc:title>
  <dc:creator>NHS Improvement</dc:creator>
  <cp:keywords>visual identity</cp:keywords>
  <cp:lastModifiedBy>Ben Smith3</cp:lastModifiedBy>
  <cp:revision>2</cp:revision>
  <cp:lastPrinted>2021-01-21T10:15:00Z</cp:lastPrinted>
  <dcterms:created xsi:type="dcterms:W3CDTF">2021-04-15T16:34:00Z</dcterms:created>
  <dcterms:modified xsi:type="dcterms:W3CDTF">2021-04-15T16:34:00Z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0x0101001C9074223EC0B94F8E31CB375DCED8D4</vt:lpwstr>
  </property>
  <property fmtid="{D5CDD505-2E9C-101B-9397-08002B2CF9AE}" pid="3" name="TaxKeyword">
    <vt:lpwstr>21;#visual identity|0a0163ae-5848-43fd-814f-2aee77efba28</vt:lpwstr>
  </property>
  <property fmtid="{D5CDD505-2E9C-101B-9397-08002B2CF9AE}" pid="4" name="TaxCatchAll">
    <vt:lpwstr/>
  </property>
  <property fmtid="{D5CDD505-2E9C-101B-9397-08002B2CF9AE}" pid="5" name="TaxKeywordTaxHTField">
    <vt:lpwstr/>
  </property>
</Properties>
</file>