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1418"/>
        <w:gridCol w:w="4536"/>
        <w:gridCol w:w="1842"/>
        <w:gridCol w:w="1701"/>
        <w:gridCol w:w="1276"/>
        <w:gridCol w:w="2410"/>
      </w:tblGrid>
      <w:tr w:rsidR="000D4AA7" w:rsidRPr="00B72D22" w:rsidTr="00017FC1">
        <w:tc>
          <w:tcPr>
            <w:tcW w:w="1951" w:type="dxa"/>
          </w:tcPr>
          <w:p w:rsidR="000D4AA7" w:rsidRPr="00B72D22" w:rsidRDefault="000D4AA7" w:rsidP="00017F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D22">
              <w:rPr>
                <w:rFonts w:ascii="Arial" w:hAnsi="Arial" w:cs="Arial"/>
                <w:b/>
                <w:sz w:val="20"/>
                <w:szCs w:val="20"/>
              </w:rPr>
              <w:t>Rash</w:t>
            </w:r>
          </w:p>
        </w:tc>
        <w:tc>
          <w:tcPr>
            <w:tcW w:w="1418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2D22">
              <w:rPr>
                <w:rFonts w:ascii="Arial" w:hAnsi="Arial" w:cs="Arial"/>
                <w:b/>
                <w:sz w:val="20"/>
                <w:szCs w:val="20"/>
              </w:rPr>
              <w:t>Incubation</w:t>
            </w:r>
          </w:p>
        </w:tc>
        <w:tc>
          <w:tcPr>
            <w:tcW w:w="4536" w:type="dxa"/>
          </w:tcPr>
          <w:p w:rsidR="000D4AA7" w:rsidRPr="00B72D22" w:rsidRDefault="000D4AA7" w:rsidP="00017F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D22">
              <w:rPr>
                <w:rFonts w:ascii="Arial" w:hAnsi="Arial" w:cs="Arial"/>
                <w:b/>
                <w:sz w:val="20"/>
                <w:szCs w:val="20"/>
              </w:rPr>
              <w:t>Characteristics</w:t>
            </w:r>
          </w:p>
        </w:tc>
        <w:tc>
          <w:tcPr>
            <w:tcW w:w="1842" w:type="dxa"/>
          </w:tcPr>
          <w:p w:rsidR="000D4AA7" w:rsidRPr="00B72D22" w:rsidRDefault="000D4AA7" w:rsidP="00017F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D22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1701" w:type="dxa"/>
          </w:tcPr>
          <w:p w:rsidR="000D4AA7" w:rsidRPr="00B72D22" w:rsidRDefault="000D4AA7" w:rsidP="00017F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D22">
              <w:rPr>
                <w:rFonts w:ascii="Arial" w:hAnsi="Arial" w:cs="Arial"/>
                <w:b/>
                <w:sz w:val="20"/>
                <w:szCs w:val="20"/>
              </w:rPr>
              <w:t xml:space="preserve">Duration of symptoms  </w:t>
            </w:r>
          </w:p>
        </w:tc>
        <w:tc>
          <w:tcPr>
            <w:tcW w:w="127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2D22">
              <w:rPr>
                <w:rFonts w:ascii="Arial" w:hAnsi="Arial" w:cs="Arial"/>
                <w:b/>
                <w:sz w:val="20"/>
                <w:szCs w:val="20"/>
              </w:rPr>
              <w:t>Infectivity</w:t>
            </w:r>
          </w:p>
        </w:tc>
        <w:tc>
          <w:tcPr>
            <w:tcW w:w="2410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2D22">
              <w:rPr>
                <w:rFonts w:ascii="Arial" w:hAnsi="Arial" w:cs="Arial"/>
                <w:b/>
                <w:sz w:val="20"/>
                <w:szCs w:val="20"/>
              </w:rPr>
              <w:t xml:space="preserve">Complications </w:t>
            </w:r>
          </w:p>
        </w:tc>
      </w:tr>
      <w:tr w:rsidR="000D4AA7" w:rsidRPr="00B72D22" w:rsidTr="00017FC1">
        <w:tc>
          <w:tcPr>
            <w:tcW w:w="1951" w:type="dxa"/>
          </w:tcPr>
          <w:p w:rsidR="000D4AA7" w:rsidRPr="00B72D22" w:rsidRDefault="000D4AA7" w:rsidP="00FF4912">
            <w:pPr>
              <w:pStyle w:val="Heading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2D22">
              <w:rPr>
                <w:rFonts w:ascii="Arial" w:hAnsi="Arial" w:cs="Arial"/>
                <w:color w:val="auto"/>
                <w:sz w:val="20"/>
                <w:szCs w:val="20"/>
              </w:rPr>
              <w:t xml:space="preserve">Chickenpox </w:t>
            </w:r>
          </w:p>
        </w:tc>
        <w:tc>
          <w:tcPr>
            <w:tcW w:w="1418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14-16 days up to 21 days</w:t>
            </w:r>
          </w:p>
        </w:tc>
        <w:tc>
          <w:tcPr>
            <w:tcW w:w="453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Fever, crops of red flat macules which become raised then blister and crust. Lesions at different stages. Can start anywhere</w:t>
            </w:r>
          </w:p>
        </w:tc>
        <w:tc>
          <w:tcPr>
            <w:tcW w:w="1842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 xml:space="preserve">Most prominent on trunk and face </w:t>
            </w:r>
          </w:p>
        </w:tc>
        <w:tc>
          <w:tcPr>
            <w:tcW w:w="1701" w:type="dxa"/>
          </w:tcPr>
          <w:p w:rsidR="000D4AA7" w:rsidRPr="00B72D22" w:rsidRDefault="000D4AA7" w:rsidP="00017F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4-10 days</w:t>
            </w:r>
          </w:p>
          <w:p w:rsidR="000D4AA7" w:rsidRPr="00B72D22" w:rsidRDefault="000D4AA7" w:rsidP="00017F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Spread  oral/nasal route</w:t>
            </w:r>
          </w:p>
        </w:tc>
        <w:tc>
          <w:tcPr>
            <w:tcW w:w="127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Scabs not infectious</w:t>
            </w:r>
          </w:p>
        </w:tc>
        <w:tc>
          <w:tcPr>
            <w:tcW w:w="2410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 xml:space="preserve">Pneumonia. Can be severe / fatal if </w:t>
            </w:r>
            <w:proofErr w:type="spellStart"/>
            <w:r w:rsidRPr="00B72D22">
              <w:rPr>
                <w:rFonts w:ascii="Arial" w:hAnsi="Arial" w:cs="Arial"/>
                <w:sz w:val="20"/>
                <w:szCs w:val="20"/>
              </w:rPr>
              <w:t>immuno</w:t>
            </w:r>
            <w:proofErr w:type="spellEnd"/>
            <w:r w:rsidRPr="00B72D22">
              <w:rPr>
                <w:rFonts w:ascii="Arial" w:hAnsi="Arial" w:cs="Arial"/>
                <w:sz w:val="20"/>
                <w:szCs w:val="20"/>
              </w:rPr>
              <w:t xml:space="preserve"> –compromised.</w:t>
            </w:r>
          </w:p>
        </w:tc>
      </w:tr>
      <w:tr w:rsidR="000D4AA7" w:rsidRPr="00B72D22" w:rsidTr="00017FC1">
        <w:tc>
          <w:tcPr>
            <w:tcW w:w="1951" w:type="dxa"/>
          </w:tcPr>
          <w:p w:rsidR="000D4AA7" w:rsidRPr="00B72D22" w:rsidRDefault="000D4AA7" w:rsidP="00FF4912">
            <w:pPr>
              <w:pStyle w:val="Heading3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B72D22">
              <w:rPr>
                <w:rFonts w:ascii="Arial" w:hAnsi="Arial" w:cs="Arial"/>
                <w:color w:val="auto"/>
                <w:sz w:val="20"/>
                <w:szCs w:val="20"/>
              </w:rPr>
              <w:t>Measles</w:t>
            </w:r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rubeola</w:t>
            </w:r>
            <w:proofErr w:type="spellEnd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)</w:t>
            </w:r>
          </w:p>
          <w:p w:rsidR="000D4AA7" w:rsidRPr="00B72D22" w:rsidRDefault="000D4AA7" w:rsidP="00FF4912">
            <w:pPr>
              <w:pStyle w:val="Heading3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Caused by </w:t>
            </w:r>
            <w:proofErr w:type="spellStart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paramyxovirus</w:t>
            </w:r>
            <w:proofErr w:type="spellEnd"/>
          </w:p>
        </w:tc>
        <w:tc>
          <w:tcPr>
            <w:tcW w:w="1418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14 days</w:t>
            </w:r>
          </w:p>
        </w:tc>
        <w:tc>
          <w:tcPr>
            <w:tcW w:w="453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72D22">
              <w:rPr>
                <w:rFonts w:ascii="Arial" w:hAnsi="Arial" w:cs="Arial"/>
                <w:sz w:val="20"/>
                <w:szCs w:val="20"/>
              </w:rPr>
              <w:t>Preceded</w:t>
            </w:r>
            <w:proofErr w:type="gramEnd"/>
            <w:r w:rsidRPr="00B72D22">
              <w:rPr>
                <w:rFonts w:ascii="Arial" w:hAnsi="Arial" w:cs="Arial"/>
                <w:sz w:val="20"/>
                <w:szCs w:val="20"/>
              </w:rPr>
              <w:t xml:space="preserve"> by fever, cough and very red eyes. Photophobia in older children. Oral </w:t>
            </w:r>
            <w:proofErr w:type="spellStart"/>
            <w:r w:rsidRPr="00B72D22">
              <w:rPr>
                <w:rFonts w:ascii="Arial" w:hAnsi="Arial" w:cs="Arial"/>
                <w:sz w:val="20"/>
                <w:szCs w:val="20"/>
              </w:rPr>
              <w:t>Koplik’s</w:t>
            </w:r>
            <w:proofErr w:type="spellEnd"/>
            <w:r w:rsidRPr="00B72D22">
              <w:rPr>
                <w:rFonts w:ascii="Arial" w:hAnsi="Arial" w:cs="Arial"/>
                <w:sz w:val="20"/>
                <w:szCs w:val="20"/>
              </w:rPr>
              <w:t xml:space="preserve"> spots. Pink then red macules. Looks sick. </w:t>
            </w:r>
          </w:p>
        </w:tc>
        <w:tc>
          <w:tcPr>
            <w:tcW w:w="1842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First face, then chest and abdomen, then arms and legs</w:t>
            </w:r>
          </w:p>
        </w:tc>
        <w:tc>
          <w:tcPr>
            <w:tcW w:w="1701" w:type="dxa"/>
          </w:tcPr>
          <w:p w:rsidR="000D4AA7" w:rsidRPr="00B72D22" w:rsidRDefault="000D4AA7" w:rsidP="00017F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4-7 days</w:t>
            </w:r>
          </w:p>
        </w:tc>
        <w:tc>
          <w:tcPr>
            <w:tcW w:w="127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color w:val="000000"/>
                <w:sz w:val="20"/>
                <w:szCs w:val="20"/>
              </w:rPr>
              <w:t>From prodromal symptoms to 4 days after the rash onset</w:t>
            </w:r>
          </w:p>
        </w:tc>
        <w:tc>
          <w:tcPr>
            <w:tcW w:w="2410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Can cause pneumonia, encephalitis, cardiac problems and death</w:t>
            </w:r>
          </w:p>
        </w:tc>
      </w:tr>
      <w:tr w:rsidR="000D4AA7" w:rsidRPr="00B72D22" w:rsidTr="00017FC1">
        <w:tc>
          <w:tcPr>
            <w:tcW w:w="1951" w:type="dxa"/>
          </w:tcPr>
          <w:p w:rsidR="000D4AA7" w:rsidRPr="00B72D22" w:rsidRDefault="000D4AA7" w:rsidP="00FF4912">
            <w:pPr>
              <w:pStyle w:val="Heading3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proofErr w:type="spellStart"/>
            <w:r w:rsidRPr="00B72D22">
              <w:rPr>
                <w:rFonts w:ascii="Arial" w:hAnsi="Arial" w:cs="Arial"/>
                <w:color w:val="auto"/>
                <w:sz w:val="20"/>
                <w:szCs w:val="20"/>
              </w:rPr>
              <w:t>Roseola</w:t>
            </w:r>
            <w:proofErr w:type="spellEnd"/>
            <w:r w:rsidRPr="00B72D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(exanthema </w:t>
            </w:r>
            <w:proofErr w:type="spellStart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subitum</w:t>
            </w:r>
            <w:proofErr w:type="spellEnd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) – due to HHV6 or HHV7</w:t>
            </w:r>
          </w:p>
        </w:tc>
        <w:tc>
          <w:tcPr>
            <w:tcW w:w="1418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9-10 days</w:t>
            </w:r>
          </w:p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Affects  the young up to 3 years old</w:t>
            </w:r>
          </w:p>
        </w:tc>
        <w:tc>
          <w:tcPr>
            <w:tcW w:w="453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High fever for 3 days which goes as rash starts. Occasionally URTI. Abdominal pain and malaise. Red macules occasionally with some papules. Eyelid oedema in 30%</w:t>
            </w:r>
          </w:p>
        </w:tc>
        <w:tc>
          <w:tcPr>
            <w:tcW w:w="1842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 xml:space="preserve">First trunk, then arms and neck, very little on face and legs </w:t>
            </w:r>
          </w:p>
        </w:tc>
        <w:tc>
          <w:tcPr>
            <w:tcW w:w="1701" w:type="dxa"/>
          </w:tcPr>
          <w:p w:rsidR="000D4AA7" w:rsidRPr="00B72D22" w:rsidRDefault="000D4AA7" w:rsidP="00017F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1-2 days</w:t>
            </w:r>
          </w:p>
        </w:tc>
        <w:tc>
          <w:tcPr>
            <w:tcW w:w="127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Oral spread</w:t>
            </w:r>
          </w:p>
        </w:tc>
        <w:tc>
          <w:tcPr>
            <w:tcW w:w="2410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Rarely encephalitis or encephalopathy</w:t>
            </w:r>
          </w:p>
        </w:tc>
      </w:tr>
      <w:tr w:rsidR="000D4AA7" w:rsidRPr="00B72D22" w:rsidTr="00017FC1">
        <w:tc>
          <w:tcPr>
            <w:tcW w:w="1951" w:type="dxa"/>
          </w:tcPr>
          <w:p w:rsidR="000D4AA7" w:rsidRPr="00B72D22" w:rsidRDefault="000D4AA7" w:rsidP="00FF4912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color w:val="auto"/>
                <w:sz w:val="20"/>
                <w:szCs w:val="20"/>
              </w:rPr>
              <w:t xml:space="preserve">Rubella </w:t>
            </w:r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(German or 3-day measles)</w:t>
            </w:r>
          </w:p>
        </w:tc>
        <w:tc>
          <w:tcPr>
            <w:tcW w:w="1418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16-18 days</w:t>
            </w:r>
          </w:p>
        </w:tc>
        <w:tc>
          <w:tcPr>
            <w:tcW w:w="4536" w:type="dxa"/>
          </w:tcPr>
          <w:p w:rsidR="000D4AA7" w:rsidRPr="00B72D22" w:rsidRDefault="001B6B40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Prodrome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1-5 days before rash with </w:t>
            </w:r>
            <w:r w:rsidR="000D4AA7" w:rsidRPr="00B72D22">
              <w:rPr>
                <w:rFonts w:ascii="Arial" w:hAnsi="Arial" w:cs="Arial"/>
                <w:sz w:val="20"/>
                <w:szCs w:val="20"/>
              </w:rPr>
              <w:t xml:space="preserve"> mild fever, URTI, conjunctivitis, tender </w:t>
            </w:r>
            <w:proofErr w:type="spellStart"/>
            <w:r w:rsidR="000D4AA7" w:rsidRPr="00B72D22">
              <w:rPr>
                <w:rFonts w:ascii="Arial" w:hAnsi="Arial" w:cs="Arial"/>
                <w:sz w:val="20"/>
                <w:szCs w:val="20"/>
              </w:rPr>
              <w:t>lymphoadenopathy</w:t>
            </w:r>
            <w:proofErr w:type="spellEnd"/>
          </w:p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Pink or light red rash</w:t>
            </w:r>
          </w:p>
        </w:tc>
        <w:tc>
          <w:tcPr>
            <w:tcW w:w="1842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Starts face/neck then onto trunk and limbs</w:t>
            </w:r>
          </w:p>
        </w:tc>
        <w:tc>
          <w:tcPr>
            <w:tcW w:w="1701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color w:val="000000"/>
                <w:sz w:val="20"/>
                <w:szCs w:val="20"/>
              </w:rPr>
              <w:t>One week before onset of rash until 4 days after</w:t>
            </w:r>
          </w:p>
        </w:tc>
        <w:tc>
          <w:tcPr>
            <w:tcW w:w="127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7 days after rash starts</w:t>
            </w:r>
          </w:p>
        </w:tc>
        <w:tc>
          <w:tcPr>
            <w:tcW w:w="2410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Congenital rubella if infected in pregnancy</w:t>
            </w:r>
          </w:p>
        </w:tc>
      </w:tr>
      <w:tr w:rsidR="000D4AA7" w:rsidRPr="00B72D22" w:rsidTr="00017FC1">
        <w:tc>
          <w:tcPr>
            <w:tcW w:w="1951" w:type="dxa"/>
          </w:tcPr>
          <w:p w:rsidR="000D4AA7" w:rsidRPr="00B72D22" w:rsidRDefault="000D4AA7" w:rsidP="00FF4912">
            <w:pPr>
              <w:pStyle w:val="Heading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2D22">
              <w:rPr>
                <w:rFonts w:ascii="Arial" w:hAnsi="Arial" w:cs="Arial"/>
                <w:color w:val="auto"/>
                <w:sz w:val="20"/>
                <w:szCs w:val="20"/>
              </w:rPr>
              <w:t>Scarlet Fever</w:t>
            </w:r>
          </w:p>
        </w:tc>
        <w:tc>
          <w:tcPr>
            <w:tcW w:w="1418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3-8 days</w:t>
            </w:r>
          </w:p>
        </w:tc>
        <w:tc>
          <w:tcPr>
            <w:tcW w:w="453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 xml:space="preserve">Fever, strawberry  red tongue, fine </w:t>
            </w:r>
            <w:proofErr w:type="spellStart"/>
            <w:r w:rsidRPr="00B72D22">
              <w:rPr>
                <w:rFonts w:ascii="Arial" w:hAnsi="Arial" w:cs="Arial"/>
                <w:sz w:val="20"/>
                <w:szCs w:val="20"/>
              </w:rPr>
              <w:t>papular</w:t>
            </w:r>
            <w:proofErr w:type="spellEnd"/>
            <w:r w:rsidRPr="00B72D22">
              <w:rPr>
                <w:rFonts w:ascii="Arial" w:hAnsi="Arial" w:cs="Arial"/>
                <w:sz w:val="20"/>
                <w:szCs w:val="20"/>
              </w:rPr>
              <w:t xml:space="preserve"> rash, feels like sand paper, perioral pallor</w:t>
            </w:r>
          </w:p>
        </w:tc>
        <w:tc>
          <w:tcPr>
            <w:tcW w:w="1842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Starts face and elbows, spreads rapidly to entire body in 24 hours</w:t>
            </w:r>
          </w:p>
        </w:tc>
        <w:tc>
          <w:tcPr>
            <w:tcW w:w="1701" w:type="dxa"/>
          </w:tcPr>
          <w:p w:rsidR="000D4AA7" w:rsidRPr="00B72D22" w:rsidRDefault="000D4AA7" w:rsidP="00017F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5-7 days</w:t>
            </w:r>
          </w:p>
        </w:tc>
        <w:tc>
          <w:tcPr>
            <w:tcW w:w="127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color w:val="000000"/>
                <w:sz w:val="20"/>
                <w:szCs w:val="20"/>
              </w:rPr>
              <w:t>5 days if penicillin given otherwise 10-21 days</w:t>
            </w:r>
          </w:p>
        </w:tc>
        <w:tc>
          <w:tcPr>
            <w:tcW w:w="2410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 xml:space="preserve">Meningitis, pneumonia  </w:t>
            </w:r>
          </w:p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 xml:space="preserve">septicaemia, renal </w:t>
            </w:r>
            <w:r w:rsidR="001B6B40">
              <w:rPr>
                <w:rFonts w:ascii="Arial" w:hAnsi="Arial" w:cs="Arial"/>
                <w:sz w:val="20"/>
                <w:szCs w:val="20"/>
              </w:rPr>
              <w:t>failure, rheumatic fever</w:t>
            </w:r>
          </w:p>
        </w:tc>
      </w:tr>
      <w:tr w:rsidR="000D4AA7" w:rsidRPr="00B72D22" w:rsidTr="00017FC1">
        <w:tc>
          <w:tcPr>
            <w:tcW w:w="1951" w:type="dxa"/>
          </w:tcPr>
          <w:p w:rsidR="000D4AA7" w:rsidRPr="00B72D22" w:rsidRDefault="000D4AA7" w:rsidP="00FF4912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color w:val="auto"/>
                <w:sz w:val="20"/>
                <w:szCs w:val="20"/>
              </w:rPr>
              <w:t>Fifth Disease</w:t>
            </w:r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(Erythema </w:t>
            </w:r>
            <w:proofErr w:type="spellStart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infectiosum</w:t>
            </w:r>
            <w:proofErr w:type="spellEnd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) due to parvovirus B19</w:t>
            </w:r>
          </w:p>
        </w:tc>
        <w:tc>
          <w:tcPr>
            <w:tcW w:w="1418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4 -14 days</w:t>
            </w:r>
          </w:p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Common in winter and spring</w:t>
            </w:r>
          </w:p>
        </w:tc>
        <w:tc>
          <w:tcPr>
            <w:tcW w:w="453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Low grade fever, myalgia, slapped cheek appearance</w:t>
            </w:r>
            <w:r w:rsidR="001B6B40">
              <w:rPr>
                <w:rFonts w:ascii="Arial" w:hAnsi="Arial" w:cs="Arial"/>
                <w:sz w:val="20"/>
                <w:szCs w:val="20"/>
              </w:rPr>
              <w:t>.</w:t>
            </w:r>
            <w:r w:rsidRPr="00B72D22">
              <w:rPr>
                <w:rFonts w:ascii="Arial" w:hAnsi="Arial" w:cs="Arial"/>
                <w:sz w:val="20"/>
                <w:szCs w:val="20"/>
              </w:rPr>
              <w:t xml:space="preserve"> Rash flat and lacy starts 1-4 days after red cheeks</w:t>
            </w:r>
          </w:p>
        </w:tc>
        <w:tc>
          <w:tcPr>
            <w:tcW w:w="1842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 xml:space="preserve">First bright red face </w:t>
            </w:r>
          </w:p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Usually biphasic</w:t>
            </w:r>
          </w:p>
        </w:tc>
        <w:tc>
          <w:tcPr>
            <w:tcW w:w="1701" w:type="dxa"/>
          </w:tcPr>
          <w:p w:rsidR="000D4AA7" w:rsidRPr="00B72D22" w:rsidRDefault="000D4AA7" w:rsidP="00017F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Can wax and wane over 1-2 weeks</w:t>
            </w:r>
          </w:p>
          <w:p w:rsidR="000D4AA7" w:rsidRPr="00B72D22" w:rsidRDefault="000D4AA7" w:rsidP="00017F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Not infectious once rash appears</w:t>
            </w:r>
          </w:p>
        </w:tc>
        <w:tc>
          <w:tcPr>
            <w:tcW w:w="2410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 xml:space="preserve">If infected in pregnancy in first trimester can lead to </w:t>
            </w:r>
            <w:proofErr w:type="spellStart"/>
            <w:r w:rsidRPr="00B72D22">
              <w:rPr>
                <w:rFonts w:ascii="Arial" w:hAnsi="Arial" w:cs="Arial"/>
                <w:sz w:val="20"/>
                <w:szCs w:val="20"/>
              </w:rPr>
              <w:t>Hydrops</w:t>
            </w:r>
            <w:proofErr w:type="spellEnd"/>
            <w:r w:rsidRPr="00B72D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2D22">
              <w:rPr>
                <w:rFonts w:ascii="Arial" w:hAnsi="Arial" w:cs="Arial"/>
                <w:sz w:val="20"/>
                <w:szCs w:val="20"/>
              </w:rPr>
              <w:t>foetalis</w:t>
            </w:r>
            <w:proofErr w:type="spellEnd"/>
            <w:r w:rsidRPr="00B72D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4AA7" w:rsidRPr="00B72D22" w:rsidTr="00017FC1">
        <w:tc>
          <w:tcPr>
            <w:tcW w:w="1951" w:type="dxa"/>
          </w:tcPr>
          <w:p w:rsidR="000D4AA7" w:rsidRPr="00B72D22" w:rsidRDefault="000D4AA7" w:rsidP="00FF4912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color w:val="auto"/>
                <w:sz w:val="20"/>
                <w:szCs w:val="20"/>
              </w:rPr>
              <w:t>Hand-foot-mouth</w:t>
            </w:r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disease (due to </w:t>
            </w:r>
            <w:proofErr w:type="spellStart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coxsackie</w:t>
            </w:r>
            <w:proofErr w:type="spellEnd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A16) </w:t>
            </w:r>
          </w:p>
        </w:tc>
        <w:tc>
          <w:tcPr>
            <w:tcW w:w="1418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3-5 days</w:t>
            </w:r>
          </w:p>
        </w:tc>
        <w:tc>
          <w:tcPr>
            <w:tcW w:w="453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Small oval shaped pearly-grey blisters with surrounding erythema</w:t>
            </w:r>
          </w:p>
        </w:tc>
        <w:tc>
          <w:tcPr>
            <w:tcW w:w="1842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2D22">
              <w:rPr>
                <w:rFonts w:ascii="Arial" w:hAnsi="Arial" w:cs="Arial"/>
                <w:sz w:val="20"/>
                <w:szCs w:val="20"/>
              </w:rPr>
              <w:t>Acral</w:t>
            </w:r>
            <w:proofErr w:type="spellEnd"/>
            <w:r w:rsidRPr="00B72D22">
              <w:rPr>
                <w:rFonts w:ascii="Arial" w:hAnsi="Arial" w:cs="Arial"/>
                <w:sz w:val="20"/>
                <w:szCs w:val="20"/>
              </w:rPr>
              <w:t xml:space="preserve"> distribution,  also buttocks</w:t>
            </w:r>
          </w:p>
        </w:tc>
        <w:tc>
          <w:tcPr>
            <w:tcW w:w="1701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3-10 days</w:t>
            </w:r>
          </w:p>
        </w:tc>
        <w:tc>
          <w:tcPr>
            <w:tcW w:w="127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Very infectious</w:t>
            </w:r>
          </w:p>
        </w:tc>
        <w:tc>
          <w:tcPr>
            <w:tcW w:w="2410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Viral meningitis</w:t>
            </w:r>
          </w:p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 xml:space="preserve">Encephalitis </w:t>
            </w:r>
          </w:p>
        </w:tc>
      </w:tr>
      <w:tr w:rsidR="000D4AA7" w:rsidRPr="00B72D22" w:rsidTr="00017FC1">
        <w:tc>
          <w:tcPr>
            <w:tcW w:w="1951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2D22">
              <w:rPr>
                <w:rFonts w:ascii="Arial" w:hAnsi="Arial" w:cs="Arial"/>
                <w:b/>
                <w:sz w:val="20"/>
                <w:szCs w:val="20"/>
              </w:rPr>
              <w:t xml:space="preserve">Unilateral </w:t>
            </w:r>
            <w:proofErr w:type="spellStart"/>
            <w:r w:rsidRPr="00B72D22">
              <w:rPr>
                <w:rFonts w:ascii="Arial" w:hAnsi="Arial" w:cs="Arial"/>
                <w:b/>
                <w:sz w:val="20"/>
                <w:szCs w:val="20"/>
              </w:rPr>
              <w:t>laterothoracic</w:t>
            </w:r>
            <w:proofErr w:type="spellEnd"/>
            <w:r w:rsidRPr="00B72D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72D22">
              <w:rPr>
                <w:rFonts w:ascii="Arial" w:hAnsi="Arial" w:cs="Arial"/>
                <w:b/>
                <w:sz w:val="20"/>
                <w:szCs w:val="20"/>
              </w:rPr>
              <w:t>exanthem</w:t>
            </w:r>
            <w:proofErr w:type="spellEnd"/>
          </w:p>
        </w:tc>
        <w:tc>
          <w:tcPr>
            <w:tcW w:w="1418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Mainly infants</w:t>
            </w:r>
          </w:p>
        </w:tc>
        <w:tc>
          <w:tcPr>
            <w:tcW w:w="453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2D22">
              <w:rPr>
                <w:rFonts w:ascii="Arial" w:hAnsi="Arial" w:cs="Arial"/>
                <w:sz w:val="20"/>
                <w:szCs w:val="20"/>
              </w:rPr>
              <w:t>Prodrome</w:t>
            </w:r>
            <w:proofErr w:type="spellEnd"/>
            <w:r w:rsidRPr="00B72D22">
              <w:rPr>
                <w:rFonts w:ascii="Arial" w:hAnsi="Arial" w:cs="Arial"/>
                <w:sz w:val="20"/>
                <w:szCs w:val="20"/>
              </w:rPr>
              <w:t xml:space="preserve"> fever from fe</w:t>
            </w:r>
            <w:r w:rsidR="001B6B40">
              <w:rPr>
                <w:rFonts w:ascii="Arial" w:hAnsi="Arial" w:cs="Arial"/>
                <w:sz w:val="20"/>
                <w:szCs w:val="20"/>
              </w:rPr>
              <w:t xml:space="preserve">w days to several weeks. 95% have </w:t>
            </w:r>
            <w:r w:rsidRPr="00B72D22">
              <w:rPr>
                <w:rFonts w:ascii="Arial" w:hAnsi="Arial" w:cs="Arial"/>
                <w:sz w:val="20"/>
                <w:szCs w:val="20"/>
              </w:rPr>
              <w:t xml:space="preserve"> solitary patch on chest then eczematous or pink papules </w:t>
            </w:r>
          </w:p>
        </w:tc>
        <w:tc>
          <w:tcPr>
            <w:tcW w:w="1842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Begins unilaterally in the axilla or groin, spreads centrifugally</w:t>
            </w:r>
          </w:p>
        </w:tc>
        <w:tc>
          <w:tcPr>
            <w:tcW w:w="1701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Fades over 6 weeks</w:t>
            </w:r>
          </w:p>
        </w:tc>
        <w:tc>
          <w:tcPr>
            <w:tcW w:w="127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Not known</w:t>
            </w:r>
          </w:p>
        </w:tc>
        <w:tc>
          <w:tcPr>
            <w:tcW w:w="2410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0D4AA7" w:rsidRPr="00B72D22" w:rsidTr="00017FC1">
        <w:trPr>
          <w:trHeight w:val="70"/>
        </w:trPr>
        <w:tc>
          <w:tcPr>
            <w:tcW w:w="1951" w:type="dxa"/>
          </w:tcPr>
          <w:p w:rsidR="000D4AA7" w:rsidRPr="00B72D22" w:rsidRDefault="000D4AA7" w:rsidP="00FF4912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2D22">
              <w:rPr>
                <w:rFonts w:ascii="Arial" w:hAnsi="Arial" w:cs="Arial"/>
                <w:color w:val="auto"/>
                <w:sz w:val="20"/>
                <w:szCs w:val="20"/>
              </w:rPr>
              <w:t>Papular-purpuric</w:t>
            </w:r>
            <w:proofErr w:type="spellEnd"/>
            <w:r w:rsidRPr="00B72D22">
              <w:rPr>
                <w:rFonts w:ascii="Arial" w:hAnsi="Arial" w:cs="Arial"/>
                <w:color w:val="auto"/>
                <w:sz w:val="20"/>
                <w:szCs w:val="20"/>
              </w:rPr>
              <w:t xml:space="preserve"> gloves and socks syndrome</w:t>
            </w:r>
          </w:p>
        </w:tc>
        <w:tc>
          <w:tcPr>
            <w:tcW w:w="1418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10 days</w:t>
            </w:r>
          </w:p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Uncommon</w:t>
            </w:r>
          </w:p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 xml:space="preserve">?EB virus </w:t>
            </w:r>
          </w:p>
        </w:tc>
        <w:tc>
          <w:tcPr>
            <w:tcW w:w="453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Self</w:t>
            </w:r>
            <w:r w:rsidR="001B6B40">
              <w:rPr>
                <w:rFonts w:ascii="Arial" w:hAnsi="Arial" w:cs="Arial"/>
                <w:sz w:val="20"/>
                <w:szCs w:val="20"/>
              </w:rPr>
              <w:t>-</w:t>
            </w:r>
            <w:r w:rsidRPr="00B72D22">
              <w:rPr>
                <w:rFonts w:ascii="Arial" w:hAnsi="Arial" w:cs="Arial"/>
                <w:sz w:val="20"/>
                <w:szCs w:val="20"/>
              </w:rPr>
              <w:t xml:space="preserve"> limiting sharply demarcated red petechial rash on hands and feet. Some oedema</w:t>
            </w:r>
            <w:r w:rsidR="001B6B40">
              <w:rPr>
                <w:rFonts w:ascii="Arial" w:hAnsi="Arial" w:cs="Arial"/>
                <w:sz w:val="20"/>
                <w:szCs w:val="20"/>
              </w:rPr>
              <w:t xml:space="preserve">. Then scales </w:t>
            </w:r>
          </w:p>
        </w:tc>
        <w:tc>
          <w:tcPr>
            <w:tcW w:w="1842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Gloves and socks distribution</w:t>
            </w:r>
          </w:p>
        </w:tc>
        <w:tc>
          <w:tcPr>
            <w:tcW w:w="1701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Resolves 1-2 weeks</w:t>
            </w:r>
          </w:p>
        </w:tc>
        <w:tc>
          <w:tcPr>
            <w:tcW w:w="127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Not known</w:t>
            </w:r>
          </w:p>
        </w:tc>
        <w:tc>
          <w:tcPr>
            <w:tcW w:w="2410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 xml:space="preserve">50% due to </w:t>
            </w:r>
            <w:proofErr w:type="spellStart"/>
            <w:r w:rsidRPr="00B72D22">
              <w:rPr>
                <w:rFonts w:ascii="Arial" w:hAnsi="Arial" w:cs="Arial"/>
                <w:sz w:val="20"/>
                <w:szCs w:val="20"/>
              </w:rPr>
              <w:t>parovirus</w:t>
            </w:r>
            <w:proofErr w:type="spellEnd"/>
            <w:r w:rsidRPr="00B72D22">
              <w:rPr>
                <w:rFonts w:ascii="Arial" w:hAnsi="Arial" w:cs="Arial"/>
                <w:sz w:val="20"/>
                <w:szCs w:val="20"/>
              </w:rPr>
              <w:t xml:space="preserve"> B19 therefore problems if infected in pregnancy</w:t>
            </w:r>
          </w:p>
        </w:tc>
      </w:tr>
      <w:tr w:rsidR="000D4AA7" w:rsidRPr="00B72D22" w:rsidTr="00017FC1">
        <w:tc>
          <w:tcPr>
            <w:tcW w:w="1951" w:type="dxa"/>
          </w:tcPr>
          <w:p w:rsidR="000D4AA7" w:rsidRPr="00B72D22" w:rsidRDefault="000D4AA7" w:rsidP="00FF4912">
            <w:pPr>
              <w:pStyle w:val="Heading3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proofErr w:type="spellStart"/>
            <w:r w:rsidRPr="00B72D22">
              <w:rPr>
                <w:rFonts w:ascii="Arial" w:hAnsi="Arial" w:cs="Arial"/>
                <w:color w:val="auto"/>
                <w:sz w:val="20"/>
                <w:szCs w:val="20"/>
              </w:rPr>
              <w:t>Gianotti-Crosti</w:t>
            </w:r>
            <w:proofErr w:type="spellEnd"/>
            <w:r w:rsidRPr="00B72D22">
              <w:rPr>
                <w:rFonts w:ascii="Arial" w:hAnsi="Arial" w:cs="Arial"/>
                <w:color w:val="auto"/>
                <w:sz w:val="20"/>
                <w:szCs w:val="20"/>
              </w:rPr>
              <w:t xml:space="preserve"> syndrome</w:t>
            </w:r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papular</w:t>
            </w:r>
            <w:proofErr w:type="spellEnd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acrodermatitis</w:t>
            </w:r>
            <w:proofErr w:type="spellEnd"/>
            <w:r w:rsidRPr="00B72D2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of childhood)</w:t>
            </w:r>
          </w:p>
        </w:tc>
        <w:tc>
          <w:tcPr>
            <w:tcW w:w="1418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Infants and young children</w:t>
            </w:r>
          </w:p>
        </w:tc>
        <w:tc>
          <w:tcPr>
            <w:tcW w:w="453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 xml:space="preserve">Low grade fever. </w:t>
            </w:r>
            <w:proofErr w:type="spellStart"/>
            <w:r w:rsidRPr="00B72D22">
              <w:rPr>
                <w:rFonts w:ascii="Arial" w:hAnsi="Arial" w:cs="Arial"/>
                <w:sz w:val="20"/>
                <w:szCs w:val="20"/>
              </w:rPr>
              <w:t>Smalll</w:t>
            </w:r>
            <w:proofErr w:type="spellEnd"/>
            <w:r w:rsidRPr="00B72D22">
              <w:rPr>
                <w:rFonts w:ascii="Arial" w:hAnsi="Arial" w:cs="Arial"/>
                <w:sz w:val="20"/>
                <w:szCs w:val="20"/>
              </w:rPr>
              <w:t xml:space="preserve"> firm papules red or purple  </w:t>
            </w:r>
          </w:p>
        </w:tc>
        <w:tc>
          <w:tcPr>
            <w:tcW w:w="1842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Face, limbs and buttocks</w:t>
            </w:r>
          </w:p>
        </w:tc>
        <w:tc>
          <w:tcPr>
            <w:tcW w:w="1701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Lasts  2 to 8 weeks</w:t>
            </w:r>
          </w:p>
        </w:tc>
        <w:tc>
          <w:tcPr>
            <w:tcW w:w="1276" w:type="dxa"/>
          </w:tcPr>
          <w:p w:rsidR="000D4AA7" w:rsidRPr="00B72D22" w:rsidRDefault="000D4AA7" w:rsidP="00017F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D22">
              <w:rPr>
                <w:rFonts w:ascii="Arial" w:hAnsi="Arial" w:cs="Arial"/>
                <w:sz w:val="20"/>
                <w:szCs w:val="20"/>
              </w:rPr>
              <w:t>Not known</w:t>
            </w:r>
          </w:p>
        </w:tc>
        <w:tc>
          <w:tcPr>
            <w:tcW w:w="2410" w:type="dxa"/>
          </w:tcPr>
          <w:p w:rsidR="000D4AA7" w:rsidRDefault="000D4AA7" w:rsidP="001B6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B6B40" w:rsidRPr="00B72D22" w:rsidRDefault="001B6B40" w:rsidP="001B6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Normally self-limiting </w:t>
            </w:r>
            <w:bookmarkStart w:id="0" w:name="_GoBack"/>
            <w:bookmarkEnd w:id="0"/>
          </w:p>
        </w:tc>
      </w:tr>
    </w:tbl>
    <w:p w:rsidR="000D4AA7" w:rsidRPr="00B72D22" w:rsidRDefault="005E371E" w:rsidP="004E232B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>
        <w:rPr>
          <w:rStyle w:val="unicode1"/>
          <w:rFonts w:hint="default"/>
          <w:lang w:val="en"/>
        </w:rPr>
        <w:t xml:space="preserve">© </w:t>
      </w:r>
      <w:r>
        <w:rPr>
          <w:rFonts w:ascii="Courier New" w:hAnsi="Courier New" w:cs="Courier New"/>
        </w:rPr>
        <w:t>Dr Elizabeth Ogden, Associate Specialist in Dermatology, Lister Hospital, Stevenage, Hertfordshire</w:t>
      </w:r>
    </w:p>
    <w:p w:rsidR="000D4AA7" w:rsidRPr="00B72D22" w:rsidRDefault="000D4AA7">
      <w:pPr>
        <w:rPr>
          <w:rFonts w:ascii="Arial" w:hAnsi="Arial" w:cs="Arial"/>
          <w:sz w:val="20"/>
          <w:szCs w:val="20"/>
        </w:rPr>
      </w:pPr>
    </w:p>
    <w:sectPr w:rsidR="000D4AA7" w:rsidRPr="00B72D22" w:rsidSect="00E145C0">
      <w:pgSz w:w="16838" w:h="11906" w:orient="landscape"/>
      <w:pgMar w:top="354" w:right="720" w:bottom="70" w:left="720" w:header="421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AA7" w:rsidRDefault="000D4AA7" w:rsidP="004E232B">
      <w:pPr>
        <w:spacing w:after="0" w:line="240" w:lineRule="auto"/>
      </w:pPr>
      <w:r>
        <w:separator/>
      </w:r>
    </w:p>
  </w:endnote>
  <w:endnote w:type="continuationSeparator" w:id="0">
    <w:p w:rsidR="000D4AA7" w:rsidRDefault="000D4AA7" w:rsidP="004E2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AA7" w:rsidRDefault="000D4AA7" w:rsidP="004E232B">
      <w:pPr>
        <w:spacing w:after="0" w:line="240" w:lineRule="auto"/>
      </w:pPr>
      <w:r>
        <w:separator/>
      </w:r>
    </w:p>
  </w:footnote>
  <w:footnote w:type="continuationSeparator" w:id="0">
    <w:p w:rsidR="000D4AA7" w:rsidRDefault="000D4AA7" w:rsidP="004E23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2B"/>
    <w:rsid w:val="00017FC1"/>
    <w:rsid w:val="000D4AA7"/>
    <w:rsid w:val="00105876"/>
    <w:rsid w:val="001677AC"/>
    <w:rsid w:val="001B6B40"/>
    <w:rsid w:val="004E232B"/>
    <w:rsid w:val="0059377F"/>
    <w:rsid w:val="005E371E"/>
    <w:rsid w:val="00691FBC"/>
    <w:rsid w:val="00711913"/>
    <w:rsid w:val="0072002D"/>
    <w:rsid w:val="00733DC7"/>
    <w:rsid w:val="007351BE"/>
    <w:rsid w:val="009C1D5B"/>
    <w:rsid w:val="00B72D22"/>
    <w:rsid w:val="00C638A9"/>
    <w:rsid w:val="00DA4B4C"/>
    <w:rsid w:val="00E145C0"/>
    <w:rsid w:val="00E23753"/>
    <w:rsid w:val="00F40297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32B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4E23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000066"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E232B"/>
    <w:rPr>
      <w:rFonts w:ascii="Times New Roman" w:hAnsi="Times New Roman" w:cs="Times New Roman"/>
      <w:b/>
      <w:bCs/>
      <w:color w:val="000066"/>
      <w:sz w:val="27"/>
      <w:szCs w:val="27"/>
      <w:lang w:eastAsia="en-GB"/>
    </w:rPr>
  </w:style>
  <w:style w:type="table" w:styleId="TableGrid">
    <w:name w:val="Table Grid"/>
    <w:basedOn w:val="TableNormal"/>
    <w:uiPriority w:val="99"/>
    <w:rsid w:val="004E232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E2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E232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E2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E232B"/>
    <w:rPr>
      <w:rFonts w:cs="Times New Roman"/>
    </w:rPr>
  </w:style>
  <w:style w:type="character" w:customStyle="1" w:styleId="unicode1">
    <w:name w:val="unicode1"/>
    <w:rsid w:val="005E371E"/>
    <w:rPr>
      <w:rFonts w:ascii="Arial Unicode MS" w:eastAsia="Arial Unicode MS" w:hAnsi="Arial Unicode MS" w:cs="Arial Unicode MS" w:hint="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32B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4E23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000066"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E232B"/>
    <w:rPr>
      <w:rFonts w:ascii="Times New Roman" w:hAnsi="Times New Roman" w:cs="Times New Roman"/>
      <w:b/>
      <w:bCs/>
      <w:color w:val="000066"/>
      <w:sz w:val="27"/>
      <w:szCs w:val="27"/>
      <w:lang w:eastAsia="en-GB"/>
    </w:rPr>
  </w:style>
  <w:style w:type="table" w:styleId="TableGrid">
    <w:name w:val="Table Grid"/>
    <w:basedOn w:val="TableNormal"/>
    <w:uiPriority w:val="99"/>
    <w:rsid w:val="004E232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E2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E232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E2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E232B"/>
    <w:rPr>
      <w:rFonts w:cs="Times New Roman"/>
    </w:rPr>
  </w:style>
  <w:style w:type="character" w:customStyle="1" w:styleId="unicode1">
    <w:name w:val="unicode1"/>
    <w:rsid w:val="005E371E"/>
    <w:rPr>
      <w:rFonts w:ascii="Arial Unicode MS" w:eastAsia="Arial Unicode MS" w:hAnsi="Arial Unicode MS" w:cs="Arial Unicode MS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RDM User</cp:lastModifiedBy>
  <cp:revision>2</cp:revision>
  <cp:lastPrinted>2012-05-27T10:58:00Z</cp:lastPrinted>
  <dcterms:created xsi:type="dcterms:W3CDTF">2014-02-03T14:12:00Z</dcterms:created>
  <dcterms:modified xsi:type="dcterms:W3CDTF">2014-02-03T14:12:00Z</dcterms:modified>
</cp:coreProperties>
</file>